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4A0" w:firstRow="1" w:lastRow="0" w:firstColumn="1" w:lastColumn="0" w:noHBand="0" w:noVBand="1"/>
      </w:tblPr>
      <w:tblGrid>
        <w:gridCol w:w="3544"/>
        <w:gridCol w:w="5812"/>
      </w:tblGrid>
      <w:tr w:rsidR="0085120E" w:rsidRPr="0085120E" w14:paraId="649D5AF1" w14:textId="77777777" w:rsidTr="009B599A">
        <w:trPr>
          <w:trHeight w:val="993"/>
        </w:trPr>
        <w:tc>
          <w:tcPr>
            <w:tcW w:w="3544" w:type="dxa"/>
          </w:tcPr>
          <w:p w14:paraId="409BED6F" w14:textId="3E20052C" w:rsidR="006D235C" w:rsidRPr="0085120E" w:rsidRDefault="006D235C" w:rsidP="0029024E">
            <w:pPr>
              <w:pStyle w:val="Heading3"/>
              <w:rPr>
                <w:rFonts w:ascii="Times New Roman" w:hAnsi="Times New Roman"/>
                <w:bCs/>
                <w:szCs w:val="26"/>
                <w:lang w:val="nl-NL"/>
              </w:rPr>
            </w:pPr>
            <w:r w:rsidRPr="0085120E">
              <w:rPr>
                <w:rFonts w:ascii="Times New Roman" w:hAnsi="Times New Roman"/>
                <w:bCs/>
                <w:szCs w:val="26"/>
                <w:lang w:val="nl-NL"/>
              </w:rPr>
              <w:t xml:space="preserve">ỦY BAN NHÂN DÂN </w:t>
            </w:r>
          </w:p>
          <w:p w14:paraId="7F132F63" w14:textId="5A94726E" w:rsidR="006D235C" w:rsidRPr="0085120E" w:rsidRDefault="006D235C" w:rsidP="00236A03">
            <w:pPr>
              <w:pStyle w:val="Heading3"/>
              <w:rPr>
                <w:rFonts w:ascii="Times New Roman" w:hAnsi="Times New Roman"/>
                <w:bCs/>
                <w:szCs w:val="26"/>
                <w:lang w:val="nl-NL"/>
              </w:rPr>
            </w:pPr>
            <w:r w:rsidRPr="0085120E">
              <w:rPr>
                <w:rFonts w:ascii="Times New Roman" w:hAnsi="Times New Roman"/>
                <w:bCs/>
                <w:szCs w:val="26"/>
                <w:lang w:val="nl-NL"/>
              </w:rPr>
              <w:t xml:space="preserve">TỈNH </w:t>
            </w:r>
            <w:r w:rsidR="00980CB1" w:rsidRPr="0085120E">
              <w:rPr>
                <w:rFonts w:ascii="Times New Roman" w:hAnsi="Times New Roman"/>
                <w:bCs/>
                <w:szCs w:val="26"/>
                <w:lang w:val="nl-NL"/>
              </w:rPr>
              <w:t>NINH BÌNH</w:t>
            </w:r>
          </w:p>
          <w:p w14:paraId="13C8AA33" w14:textId="4D3B3421" w:rsidR="000178E2" w:rsidRPr="0085120E" w:rsidRDefault="008B17FA" w:rsidP="008B17FA">
            <w:pPr>
              <w:spacing w:before="360" w:after="120" w:line="120" w:lineRule="auto"/>
              <w:jc w:val="center"/>
              <w:rPr>
                <w:rFonts w:ascii="Times New Roman" w:hAnsi="Times New Roman"/>
                <w:lang w:val="nl-NL"/>
              </w:rPr>
            </w:pPr>
            <w:r w:rsidRPr="0085120E">
              <w:rPr>
                <w:rFonts w:ascii="Times New Roman" w:hAnsi="Times New Roman"/>
                <w:bCs/>
                <w:noProof/>
                <w:sz w:val="26"/>
                <w:szCs w:val="26"/>
              </w:rPr>
              <mc:AlternateContent>
                <mc:Choice Requires="wps">
                  <w:drawing>
                    <wp:anchor distT="0" distB="0" distL="114300" distR="114300" simplePos="0" relativeHeight="251661824" behindDoc="0" locked="0" layoutInCell="1" allowOverlap="1" wp14:anchorId="3CC07CB2" wp14:editId="44D1C669">
                      <wp:simplePos x="0" y="0"/>
                      <wp:positionH relativeFrom="column">
                        <wp:posOffset>658940</wp:posOffset>
                      </wp:positionH>
                      <wp:positionV relativeFrom="paragraph">
                        <wp:posOffset>26670</wp:posOffset>
                      </wp:positionV>
                      <wp:extent cx="719455" cy="0"/>
                      <wp:effectExtent l="0" t="0" r="0" b="0"/>
                      <wp:wrapNone/>
                      <wp:docPr id="3" name="Lines 9"/>
                      <wp:cNvGraphicFramePr/>
                      <a:graphic xmlns:a="http://schemas.openxmlformats.org/drawingml/2006/main">
                        <a:graphicData uri="http://schemas.microsoft.com/office/word/2010/wordprocessingShape">
                          <wps:wsp>
                            <wps:cNvCnPr/>
                            <wps:spPr>
                              <a:xfrm>
                                <a:off x="0" y="0"/>
                                <a:ext cx="71945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486073F" id="Lines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2.1pt" to="108.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"/>
                  </w:pict>
                </mc:Fallback>
              </mc:AlternateContent>
            </w:r>
            <w:r w:rsidR="006D235C" w:rsidRPr="0085120E">
              <w:rPr>
                <w:rFonts w:ascii="Times New Roman" w:hAnsi="Times New Roman"/>
                <w:lang w:val="nl-NL"/>
              </w:rPr>
              <w:t xml:space="preserve">Số:       </w:t>
            </w:r>
            <w:r w:rsidR="00137976" w:rsidRPr="0085120E">
              <w:rPr>
                <w:rFonts w:ascii="Times New Roman" w:hAnsi="Times New Roman"/>
                <w:lang w:val="nl-NL"/>
              </w:rPr>
              <w:t xml:space="preserve">   </w:t>
            </w:r>
            <w:r w:rsidR="006D235C" w:rsidRPr="0085120E">
              <w:rPr>
                <w:rFonts w:ascii="Times New Roman" w:hAnsi="Times New Roman"/>
                <w:lang w:val="nl-NL"/>
              </w:rPr>
              <w:t xml:space="preserve"> /TTr-UBND</w:t>
            </w:r>
          </w:p>
        </w:tc>
        <w:tc>
          <w:tcPr>
            <w:tcW w:w="5812" w:type="dxa"/>
          </w:tcPr>
          <w:p w14:paraId="143628EB" w14:textId="77777777" w:rsidR="006D235C" w:rsidRPr="0085120E" w:rsidRDefault="006D235C" w:rsidP="0029024E">
            <w:pPr>
              <w:pStyle w:val="BodyTextIndent2"/>
              <w:ind w:firstLine="0"/>
              <w:rPr>
                <w:rFonts w:ascii="Times New Roman" w:hAnsi="Times New Roman"/>
                <w:spacing w:val="-10"/>
                <w:szCs w:val="26"/>
                <w:lang w:val="nl-NL"/>
              </w:rPr>
            </w:pPr>
            <w:r w:rsidRPr="0085120E">
              <w:rPr>
                <w:rFonts w:ascii="Times New Roman" w:hAnsi="Times New Roman"/>
                <w:spacing w:val="-10"/>
                <w:szCs w:val="26"/>
                <w:lang w:val="nl-NL"/>
              </w:rPr>
              <w:t>CỘNG HOÀ XÃ HỘI CHỦ NGHĨA VIỆT NAM</w:t>
            </w:r>
          </w:p>
          <w:p w14:paraId="7CCC704C" w14:textId="77777777" w:rsidR="006D235C" w:rsidRPr="0085120E" w:rsidRDefault="006D235C" w:rsidP="0029024E">
            <w:pPr>
              <w:jc w:val="center"/>
              <w:rPr>
                <w:rFonts w:ascii="Times New Roman" w:hAnsi="Times New Roman"/>
                <w:b/>
              </w:rPr>
            </w:pPr>
            <w:r w:rsidRPr="0085120E">
              <w:rPr>
                <w:rFonts w:ascii="Times New Roman" w:hAnsi="Times New Roman"/>
                <w:b/>
              </w:rPr>
              <w:t>Độc lập - Tự do - Hạnh phúc</w:t>
            </w:r>
          </w:p>
          <w:p w14:paraId="0AB1DDF9" w14:textId="2CB704F4" w:rsidR="006D235C" w:rsidRPr="0085120E" w:rsidRDefault="006D235C" w:rsidP="004941D1">
            <w:pPr>
              <w:spacing w:before="360" w:after="120" w:line="120" w:lineRule="auto"/>
              <w:jc w:val="center"/>
              <w:rPr>
                <w:rFonts w:ascii="Times New Roman" w:hAnsi="Times New Roman"/>
                <w:bCs/>
              </w:rPr>
            </w:pPr>
            <w:r w:rsidRPr="0085120E">
              <w:rPr>
                <w:rFonts w:ascii="Times New Roman" w:hAnsi="Times New Roman"/>
                <w:b/>
                <w:noProof/>
              </w:rPr>
              <mc:AlternateContent>
                <mc:Choice Requires="wps">
                  <w:drawing>
                    <wp:anchor distT="0" distB="0" distL="114300" distR="114300" simplePos="0" relativeHeight="251658752" behindDoc="0" locked="0" layoutInCell="1" allowOverlap="1" wp14:anchorId="2624B208" wp14:editId="68CEAF7A">
                      <wp:simplePos x="0" y="0"/>
                      <wp:positionH relativeFrom="column">
                        <wp:posOffset>741854</wp:posOffset>
                      </wp:positionH>
                      <wp:positionV relativeFrom="paragraph">
                        <wp:posOffset>32417</wp:posOffset>
                      </wp:positionV>
                      <wp:extent cx="2011292" cy="0"/>
                      <wp:effectExtent l="0" t="0" r="27305" b="19050"/>
                      <wp:wrapNone/>
                      <wp:docPr id="2" name="Lines 7"/>
                      <wp:cNvGraphicFramePr/>
                      <a:graphic xmlns:a="http://schemas.openxmlformats.org/drawingml/2006/main">
                        <a:graphicData uri="http://schemas.microsoft.com/office/word/2010/wordprocessingShape">
                          <wps:wsp>
                            <wps:cNvCnPr/>
                            <wps:spPr>
                              <a:xfrm>
                                <a:off x="0" y="0"/>
                                <a:ext cx="2011292"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046E2456" id="Lines 7"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2.55pt" to="21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"/>
                  </w:pict>
                </mc:Fallback>
              </mc:AlternateContent>
            </w:r>
            <w:r w:rsidR="00980CB1" w:rsidRPr="0085120E">
              <w:rPr>
                <w:rFonts w:ascii="Times New Roman" w:hAnsi="Times New Roman"/>
                <w:bCs/>
                <w:i/>
              </w:rPr>
              <w:t>Ninh Bình</w:t>
            </w:r>
            <w:r w:rsidR="00C101C9" w:rsidRPr="0085120E">
              <w:rPr>
                <w:rFonts w:ascii="Times New Roman" w:hAnsi="Times New Roman"/>
                <w:bCs/>
                <w:i/>
              </w:rPr>
              <w:t xml:space="preserve">, ngày      tháng </w:t>
            </w:r>
            <w:r w:rsidR="004941D1" w:rsidRPr="0085120E">
              <w:rPr>
                <w:rFonts w:ascii="Times New Roman" w:hAnsi="Times New Roman"/>
                <w:bCs/>
                <w:i/>
              </w:rPr>
              <w:t xml:space="preserve">      </w:t>
            </w:r>
            <w:r w:rsidRPr="0085120E">
              <w:rPr>
                <w:rFonts w:ascii="Times New Roman" w:hAnsi="Times New Roman"/>
                <w:bCs/>
                <w:i/>
              </w:rPr>
              <w:t xml:space="preserve"> năm 20</w:t>
            </w:r>
            <w:r w:rsidRPr="0085120E">
              <w:rPr>
                <w:rFonts w:ascii="Times New Roman" w:hAnsi="Times New Roman"/>
                <w:bCs/>
                <w:i/>
                <w:lang w:val="vi-VN"/>
              </w:rPr>
              <w:t>2</w:t>
            </w:r>
            <w:r w:rsidR="004941D1" w:rsidRPr="0085120E">
              <w:rPr>
                <w:rFonts w:ascii="Times New Roman" w:hAnsi="Times New Roman"/>
                <w:bCs/>
                <w:i/>
              </w:rPr>
              <w:t>6</w:t>
            </w:r>
          </w:p>
        </w:tc>
      </w:tr>
    </w:tbl>
    <w:p w14:paraId="639198D2" w14:textId="77777777" w:rsidR="006D235C" w:rsidRPr="0085120E" w:rsidRDefault="006D235C" w:rsidP="00E2178E">
      <w:pPr>
        <w:spacing w:before="360" w:line="320" w:lineRule="exact"/>
        <w:jc w:val="center"/>
        <w:rPr>
          <w:rFonts w:ascii="Times New Roman" w:hAnsi="Times New Roman"/>
          <w:b/>
        </w:rPr>
      </w:pPr>
      <w:r w:rsidRPr="0085120E">
        <w:rPr>
          <w:rFonts w:ascii="Times New Roman" w:hAnsi="Times New Roman"/>
          <w:b/>
        </w:rPr>
        <w:t>TỜ TRÌNH</w:t>
      </w:r>
    </w:p>
    <w:p w14:paraId="3868597B" w14:textId="77777777" w:rsidR="004941D1" w:rsidRPr="0085120E" w:rsidRDefault="00993EE6" w:rsidP="00E2178E">
      <w:pPr>
        <w:spacing w:line="320" w:lineRule="exact"/>
        <w:jc w:val="center"/>
        <w:rPr>
          <w:rFonts w:ascii="Times New Roman" w:hAnsi="Times New Roman"/>
          <w:b/>
        </w:rPr>
      </w:pPr>
      <w:bookmarkStart w:id="0" w:name="_Hlk158020497"/>
      <w:r w:rsidRPr="0085120E">
        <w:rPr>
          <w:rFonts w:ascii="Times New Roman" w:hAnsi="Times New Roman"/>
          <w:b/>
        </w:rPr>
        <w:t>D</w:t>
      </w:r>
      <w:r w:rsidR="000A3D08" w:rsidRPr="0085120E">
        <w:rPr>
          <w:rFonts w:ascii="Times New Roman" w:hAnsi="Times New Roman"/>
          <w:b/>
        </w:rPr>
        <w:t>ự thảo</w:t>
      </w:r>
      <w:r w:rsidR="006D235C" w:rsidRPr="0085120E">
        <w:rPr>
          <w:rFonts w:ascii="Times New Roman" w:hAnsi="Times New Roman"/>
          <w:b/>
          <w:lang w:val="vi-VN"/>
        </w:rPr>
        <w:t xml:space="preserve"> Nghị quyết </w:t>
      </w:r>
      <w:bookmarkEnd w:id="0"/>
      <w:r w:rsidR="00E2178E" w:rsidRPr="0085120E">
        <w:rPr>
          <w:rFonts w:ascii="Times New Roman" w:hAnsi="Times New Roman"/>
          <w:b/>
          <w:noProof/>
        </w:rPr>
        <w:t>Quy định</w:t>
      </w:r>
      <w:r w:rsidR="00E2178E" w:rsidRPr="0085120E">
        <w:rPr>
          <w:rFonts w:ascii="Times New Roman" w:hAnsi="Times New Roman"/>
          <w:b/>
        </w:rPr>
        <w:t xml:space="preserve"> </w:t>
      </w:r>
      <w:r w:rsidR="004941D1" w:rsidRPr="0085120E">
        <w:rPr>
          <w:rFonts w:ascii="Times New Roman" w:hAnsi="Times New Roman"/>
          <w:b/>
        </w:rPr>
        <w:t xml:space="preserve">một số chính sách đối với cơ sở giáo dục </w:t>
      </w:r>
    </w:p>
    <w:p w14:paraId="32D04810" w14:textId="77777777" w:rsidR="004941D1" w:rsidRPr="0085120E" w:rsidRDefault="004941D1" w:rsidP="00E2178E">
      <w:pPr>
        <w:spacing w:line="320" w:lineRule="exact"/>
        <w:jc w:val="center"/>
        <w:rPr>
          <w:rFonts w:ascii="Times New Roman" w:hAnsi="Times New Roman"/>
          <w:b/>
        </w:rPr>
      </w:pPr>
      <w:r w:rsidRPr="0085120E">
        <w:rPr>
          <w:rFonts w:ascii="Times New Roman" w:hAnsi="Times New Roman"/>
          <w:b/>
        </w:rPr>
        <w:t xml:space="preserve">mầm non độc lập dân lập, tư thục; trẻ em mầm non, giáo viên mầm non thuộc loại hình dân lập, tư thục ở địa bàn có khu công nghiệp, nơi có </w:t>
      </w:r>
    </w:p>
    <w:p w14:paraId="2CA14A43" w14:textId="5244C1EB" w:rsidR="00E2178E" w:rsidRPr="0085120E" w:rsidRDefault="004941D1" w:rsidP="00E2178E">
      <w:pPr>
        <w:spacing w:line="320" w:lineRule="exact"/>
        <w:jc w:val="center"/>
        <w:rPr>
          <w:rFonts w:ascii="Times New Roman" w:hAnsi="Times New Roman"/>
          <w:b/>
          <w:noProof/>
        </w:rPr>
      </w:pPr>
      <w:r w:rsidRPr="0085120E">
        <w:rPr>
          <w:rFonts w:ascii="Times New Roman" w:hAnsi="Times New Roman"/>
          <w:b/>
        </w:rPr>
        <w:t>nhiều lao động trên địa bàn</w:t>
      </w:r>
      <w:r w:rsidR="00E2178E" w:rsidRPr="0085120E">
        <w:rPr>
          <w:rFonts w:ascii="Times New Roman" w:hAnsi="Times New Roman"/>
          <w:b/>
        </w:rPr>
        <w:t xml:space="preserve"> tỉnh Ninh Bình</w:t>
      </w:r>
      <w:r w:rsidR="00E2178E" w:rsidRPr="0085120E">
        <w:rPr>
          <w:rFonts w:ascii="Times New Roman" w:hAnsi="Times New Roman"/>
          <w:b/>
          <w:noProof/>
        </w:rPr>
        <w:t xml:space="preserve"> </w:t>
      </w:r>
    </w:p>
    <w:p w14:paraId="69D4AAED" w14:textId="79AE3E84" w:rsidR="006D235C" w:rsidRPr="0085120E" w:rsidRDefault="006D235C" w:rsidP="00E2178E">
      <w:pPr>
        <w:spacing w:before="360" w:after="480" w:line="320" w:lineRule="exact"/>
        <w:jc w:val="center"/>
        <w:rPr>
          <w:rFonts w:ascii="Times New Roman" w:hAnsi="Times New Roman"/>
          <w:lang w:val="nl-NL"/>
        </w:rPr>
      </w:pPr>
      <w:r w:rsidRPr="0085120E">
        <w:rPr>
          <w:rFonts w:ascii="Times New Roman" w:hAnsi="Times New Roman"/>
          <w:b/>
          <w:noProof/>
        </w:rPr>
        <mc:AlternateContent>
          <mc:Choice Requires="wps">
            <w:drawing>
              <wp:anchor distT="0" distB="0" distL="114300" distR="114300" simplePos="0" relativeHeight="251655680" behindDoc="0" locked="0" layoutInCell="1" allowOverlap="1" wp14:anchorId="5C2EBB9A" wp14:editId="663D21D8">
                <wp:simplePos x="0" y="0"/>
                <wp:positionH relativeFrom="column">
                  <wp:posOffset>2086610</wp:posOffset>
                </wp:positionH>
                <wp:positionV relativeFrom="paragraph">
                  <wp:posOffset>27940</wp:posOffset>
                </wp:positionV>
                <wp:extent cx="1440000" cy="0"/>
                <wp:effectExtent l="0" t="0" r="0" b="0"/>
                <wp:wrapNone/>
                <wp:docPr id="1" name="AutoShape 6"/>
                <wp:cNvGraphicFramePr/>
                <a:graphic xmlns:a="http://schemas.openxmlformats.org/drawingml/2006/main">
                  <a:graphicData uri="http://schemas.microsoft.com/office/word/2010/wordprocessingShape">
                    <wps:wsp>
                      <wps:cNvCnPr/>
                      <wps:spPr>
                        <a:xfrm>
                          <a:off x="0" y="0"/>
                          <a:ext cx="144000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shapetype w14:anchorId="3C30D9A1" id="_x0000_t32" coordsize="21600,21600" o:spt="32" o:oned="t" path="m,l21600,21600e" filled="f">
                <v:path arrowok="t" fillok="f" o:connecttype="none"/>
                <o:lock v:ext="edit" shapetype="t"/>
              </v:shapetype>
              <v:shape id="AutoShape 6" o:spid="_x0000_s1026" type="#_x0000_t32" style="position:absolute;margin-left:164.3pt;margin-top:2.2pt;width:113.4pt;height:0;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"/>
            </w:pict>
          </mc:Fallback>
        </mc:AlternateContent>
      </w:r>
      <w:r w:rsidRPr="0085120E">
        <w:rPr>
          <w:rFonts w:ascii="Times New Roman" w:hAnsi="Times New Roman"/>
          <w:lang w:val="nl-NL"/>
        </w:rPr>
        <w:t>Kính gửi: Hội đồng nhân dân tỉnh</w:t>
      </w:r>
    </w:p>
    <w:p w14:paraId="0BDD6EFD" w14:textId="629098AF" w:rsidR="004941D1" w:rsidRPr="0085120E" w:rsidRDefault="00C101C9" w:rsidP="006367D3">
      <w:pPr>
        <w:spacing w:before="100" w:after="100" w:line="340" w:lineRule="exact"/>
        <w:ind w:firstLine="720"/>
        <w:jc w:val="both"/>
        <w:rPr>
          <w:rFonts w:ascii="Times New Roman" w:hAnsi="Times New Roman"/>
          <w:spacing w:val="-2"/>
        </w:rPr>
      </w:pPr>
      <w:r w:rsidRPr="0085120E">
        <w:rPr>
          <w:rFonts w:ascii="Times New Roman" w:hAnsi="Times New Roman"/>
          <w:spacing w:val="-4"/>
          <w:lang w:val="nl-NL"/>
        </w:rPr>
        <w:t xml:space="preserve">Thực hiện </w:t>
      </w:r>
      <w:r w:rsidR="008B17FA" w:rsidRPr="0085120E">
        <w:rPr>
          <w:rFonts w:ascii="Times New Roman" w:hAnsi="Times New Roman"/>
          <w:spacing w:val="-4"/>
          <w:lang w:val="nl-NL"/>
        </w:rPr>
        <w:t xml:space="preserve">quy định của </w:t>
      </w:r>
      <w:r w:rsidR="00220162" w:rsidRPr="0085120E">
        <w:rPr>
          <w:rFonts w:ascii="Times New Roman" w:hAnsi="Times New Roman"/>
          <w:spacing w:val="-4"/>
          <w:lang w:val="nl-NL"/>
        </w:rPr>
        <w:t>Luật Ban hành văn bản quy phạm pháp luật</w:t>
      </w:r>
      <w:r w:rsidR="008B17FA" w:rsidRPr="0085120E">
        <w:rPr>
          <w:rFonts w:ascii="Times New Roman" w:hAnsi="Times New Roman"/>
          <w:spacing w:val="-4"/>
          <w:lang w:val="nl-NL"/>
        </w:rPr>
        <w:t xml:space="preserve">, </w:t>
      </w:r>
      <w:r w:rsidR="001819BD" w:rsidRPr="0085120E">
        <w:rPr>
          <w:rFonts w:ascii="Times New Roman" w:hAnsi="Times New Roman"/>
          <w:spacing w:val="-4"/>
          <w:lang w:val="pt-BR"/>
        </w:rPr>
        <w:t>Ủy</w:t>
      </w:r>
      <w:r w:rsidR="001819BD" w:rsidRPr="0085120E">
        <w:rPr>
          <w:rFonts w:ascii="Times New Roman" w:hAnsi="Times New Roman"/>
          <w:spacing w:val="-2"/>
          <w:lang w:val="pt-BR"/>
        </w:rPr>
        <w:t xml:space="preserve"> ban nhân dân tỉnh </w:t>
      </w:r>
      <w:r w:rsidR="008B17FA" w:rsidRPr="0085120E">
        <w:rPr>
          <w:rFonts w:ascii="Times New Roman" w:hAnsi="Times New Roman"/>
          <w:spacing w:val="-2"/>
          <w:lang w:val="pt-BR"/>
        </w:rPr>
        <w:t xml:space="preserve">kính </w:t>
      </w:r>
      <w:r w:rsidR="001819BD" w:rsidRPr="0085120E">
        <w:rPr>
          <w:rFonts w:ascii="Times New Roman" w:hAnsi="Times New Roman"/>
          <w:spacing w:val="-2"/>
          <w:lang w:val="pt-BR"/>
        </w:rPr>
        <w:t xml:space="preserve">trình Hội đồng nhân dân tỉnh dự thảo Nghị quyết </w:t>
      </w:r>
      <w:r w:rsidR="00E2178E" w:rsidRPr="0085120E">
        <w:rPr>
          <w:rFonts w:ascii="Times New Roman" w:hAnsi="Times New Roman"/>
          <w:spacing w:val="-2"/>
          <w:lang w:val="pt-BR"/>
        </w:rPr>
        <w:t xml:space="preserve">quy định  </w:t>
      </w:r>
      <w:r w:rsidR="004941D1" w:rsidRPr="0085120E">
        <w:rPr>
          <w:rFonts w:ascii="Times New Roman" w:hAnsi="Times New Roman"/>
          <w:spacing w:val="-4"/>
          <w:lang w:val="pt-BR"/>
        </w:rPr>
        <w:t xml:space="preserve">một số </w:t>
      </w:r>
      <w:r w:rsidR="004941D1" w:rsidRPr="0085120E">
        <w:rPr>
          <w:rFonts w:ascii="Times New Roman" w:hAnsi="Times New Roman"/>
          <w:spacing w:val="-4"/>
        </w:rPr>
        <w:t>chính sách đối với cơ sở giáo dục mầm non độc lập dân lập, tư thục; trẻ</w:t>
      </w:r>
      <w:r w:rsidR="004941D1" w:rsidRPr="0085120E">
        <w:rPr>
          <w:rFonts w:ascii="Times New Roman" w:hAnsi="Times New Roman"/>
          <w:spacing w:val="-2"/>
        </w:rPr>
        <w:t xml:space="preserve"> em mầm non, giáo viên mầm non thuộc loại hình dân lập, tư thục ở địa bàn có khu công nghiệp, nơi có nhiều lao động trên địa bàn tỉnh Ninh Bình, như sau: </w:t>
      </w:r>
    </w:p>
    <w:p w14:paraId="4728A3E1" w14:textId="13219F00" w:rsidR="00236A03" w:rsidRPr="0085120E" w:rsidRDefault="00236A03" w:rsidP="006367D3">
      <w:pPr>
        <w:spacing w:before="100" w:after="100" w:line="340" w:lineRule="exact"/>
        <w:ind w:firstLine="720"/>
        <w:jc w:val="both"/>
        <w:rPr>
          <w:rFonts w:ascii="Times New Roman" w:hAnsi="Times New Roman"/>
          <w:b/>
        </w:rPr>
      </w:pPr>
      <w:r w:rsidRPr="0085120E">
        <w:rPr>
          <w:rFonts w:ascii="Times New Roman" w:hAnsi="Times New Roman"/>
          <w:b/>
        </w:rPr>
        <w:t xml:space="preserve">I. SỰ CẦN THIẾT BAN HÀNH </w:t>
      </w:r>
      <w:r w:rsidR="00CD7B29" w:rsidRPr="0085120E">
        <w:rPr>
          <w:rFonts w:ascii="Times New Roman" w:hAnsi="Times New Roman"/>
          <w:b/>
        </w:rPr>
        <w:t>NGHỊ QUYẾT</w:t>
      </w:r>
    </w:p>
    <w:p w14:paraId="28AB6FC9" w14:textId="77777777" w:rsidR="002E7B37" w:rsidRPr="0085120E" w:rsidRDefault="002E7B37" w:rsidP="006367D3">
      <w:pPr>
        <w:spacing w:before="100" w:after="100" w:line="340" w:lineRule="exact"/>
        <w:ind w:firstLine="720"/>
        <w:jc w:val="both"/>
        <w:rPr>
          <w:rFonts w:ascii="Times New Roman" w:hAnsi="Times New Roman"/>
          <w:iCs/>
        </w:rPr>
      </w:pPr>
      <w:r w:rsidRPr="0085120E">
        <w:rPr>
          <w:rFonts w:ascii="Times New Roman" w:hAnsi="Times New Roman"/>
          <w:b/>
        </w:rPr>
        <w:t>1. Cơ sở chính trị, pháp lý</w:t>
      </w:r>
    </w:p>
    <w:p w14:paraId="5AAE86C0" w14:textId="624B0095" w:rsidR="00376181" w:rsidRPr="0085120E" w:rsidRDefault="00376181" w:rsidP="006367D3">
      <w:pPr>
        <w:spacing w:before="100" w:after="100" w:line="340" w:lineRule="exact"/>
        <w:ind w:firstLine="720"/>
        <w:jc w:val="both"/>
        <w:rPr>
          <w:rFonts w:ascii="Times New Roman" w:hAnsi="Times New Roman"/>
        </w:rPr>
      </w:pPr>
      <w:r w:rsidRPr="0085120E">
        <w:rPr>
          <w:rFonts w:ascii="Times New Roman" w:hAnsi="Times New Roman"/>
        </w:rPr>
        <w:t xml:space="preserve">- Luật Tổ chức chính quyền địa phương số 72/2025/QH15; </w:t>
      </w:r>
    </w:p>
    <w:p w14:paraId="72623AEE" w14:textId="4271C3E7" w:rsidR="007F6E96" w:rsidRPr="0085120E" w:rsidRDefault="007F6E96" w:rsidP="006367D3">
      <w:pPr>
        <w:spacing w:before="100" w:after="100" w:line="340" w:lineRule="exact"/>
        <w:ind w:firstLine="720"/>
        <w:jc w:val="both"/>
        <w:rPr>
          <w:rFonts w:ascii="Times New Roman" w:hAnsi="Times New Roman"/>
        </w:rPr>
      </w:pPr>
      <w:r w:rsidRPr="0085120E">
        <w:rPr>
          <w:rFonts w:ascii="Times New Roman" w:hAnsi="Times New Roman"/>
        </w:rPr>
        <w:t>- Luật Ngân sách nhà nước số 89/2025/QH15;</w:t>
      </w:r>
    </w:p>
    <w:p w14:paraId="2EBA158B" w14:textId="77777777" w:rsidR="00376181" w:rsidRPr="0085120E" w:rsidRDefault="00376181" w:rsidP="006367D3">
      <w:pPr>
        <w:spacing w:before="100" w:after="100" w:line="340" w:lineRule="exact"/>
        <w:ind w:firstLine="720"/>
        <w:jc w:val="both"/>
        <w:rPr>
          <w:rFonts w:ascii="Times New Roman" w:hAnsi="Times New Roman"/>
        </w:rPr>
      </w:pPr>
      <w:r w:rsidRPr="0085120E">
        <w:rPr>
          <w:rFonts w:ascii="Times New Roman" w:hAnsi="Times New Roman"/>
        </w:rPr>
        <w:t xml:space="preserve">- Luật Ban hành văn bản quy phạm pháp luật số 64/2025/QH15 được sửa đổi, bổ sung bởi Luật số 87/2025/QH15; </w:t>
      </w:r>
    </w:p>
    <w:p w14:paraId="0F1DE422" w14:textId="38D3D867" w:rsidR="006D1D40" w:rsidRPr="0085120E" w:rsidRDefault="00376181" w:rsidP="006367D3">
      <w:pPr>
        <w:spacing w:before="100" w:after="100" w:line="340" w:lineRule="exact"/>
        <w:ind w:firstLine="720"/>
        <w:jc w:val="both"/>
        <w:rPr>
          <w:rFonts w:ascii="Times New Roman" w:hAnsi="Times New Roman"/>
          <w:spacing w:val="-2"/>
        </w:rPr>
      </w:pPr>
      <w:r w:rsidRPr="0085120E">
        <w:rPr>
          <w:rFonts w:ascii="Times New Roman" w:hAnsi="Times New Roman"/>
          <w:spacing w:val="-2"/>
        </w:rPr>
        <w:t>- Luật Giáo dục số 43/2019/QH13</w:t>
      </w:r>
      <w:r w:rsidR="00587165" w:rsidRPr="0085120E">
        <w:rPr>
          <w:rFonts w:ascii="Times New Roman" w:hAnsi="Times New Roman"/>
          <w:spacing w:val="-2"/>
        </w:rPr>
        <w:t xml:space="preserve"> (Điều 26 và khoản 1, khoản 2 Điều 27)</w:t>
      </w:r>
      <w:r w:rsidRPr="0085120E">
        <w:rPr>
          <w:rFonts w:ascii="Times New Roman" w:hAnsi="Times New Roman"/>
          <w:spacing w:val="-2"/>
        </w:rPr>
        <w:t>;</w:t>
      </w:r>
    </w:p>
    <w:p w14:paraId="258AB798" w14:textId="77777777" w:rsidR="006D1D40" w:rsidRPr="0085120E" w:rsidRDefault="006D1D40" w:rsidP="006367D3">
      <w:pPr>
        <w:spacing w:before="100" w:after="100" w:line="340" w:lineRule="exact"/>
        <w:ind w:firstLine="720"/>
        <w:jc w:val="both"/>
        <w:rPr>
          <w:rFonts w:ascii="Times New Roman" w:hAnsi="Times New Roman"/>
        </w:rPr>
      </w:pPr>
      <w:r w:rsidRPr="0085120E">
        <w:rPr>
          <w:rFonts w:ascii="Times New Roman" w:hAnsi="Times New Roman"/>
        </w:rPr>
        <w:t xml:space="preserve">- </w:t>
      </w:r>
      <w:r w:rsidR="007B7766" w:rsidRPr="0085120E">
        <w:rPr>
          <w:rFonts w:ascii="Times New Roman" w:hAnsi="Times New Roman"/>
        </w:rPr>
        <w:t>Nghị định số 35/2022/NĐ-CP ngày 28/5/2022 của Chính phủ quy định về quản lý khu công nghiệp và khu kinh tế;</w:t>
      </w:r>
    </w:p>
    <w:p w14:paraId="59CB6DB3" w14:textId="77777777" w:rsidR="006D1D40" w:rsidRPr="0085120E" w:rsidRDefault="006D1D40" w:rsidP="006367D3">
      <w:pPr>
        <w:spacing w:before="100" w:after="100" w:line="340" w:lineRule="exact"/>
        <w:ind w:firstLine="720"/>
        <w:jc w:val="both"/>
        <w:rPr>
          <w:rFonts w:ascii="Times New Roman" w:hAnsi="Times New Roman"/>
        </w:rPr>
      </w:pPr>
      <w:r w:rsidRPr="0085120E">
        <w:rPr>
          <w:rFonts w:ascii="Times New Roman" w:hAnsi="Times New Roman"/>
        </w:rPr>
        <w:t>-</w:t>
      </w:r>
      <w:r w:rsidR="007B7766" w:rsidRPr="0085120E">
        <w:rPr>
          <w:rFonts w:ascii="Times New Roman" w:hAnsi="Times New Roman"/>
        </w:rPr>
        <w:t xml:space="preserve"> Nghị định số 68/2017/NĐ-CP ngày 25/5/2017 của Chính phủ quy định về quản lý, phát triển cụm công nghiệp;</w:t>
      </w:r>
    </w:p>
    <w:p w14:paraId="6B8F9D2E" w14:textId="0CF8391D" w:rsidR="00ED782E" w:rsidRPr="0085120E" w:rsidRDefault="00ED782E" w:rsidP="006367D3">
      <w:pPr>
        <w:spacing w:before="100" w:after="100" w:line="340" w:lineRule="exact"/>
        <w:ind w:firstLine="720"/>
        <w:jc w:val="both"/>
        <w:rPr>
          <w:rFonts w:ascii="Times New Roman" w:hAnsi="Times New Roman"/>
        </w:rPr>
      </w:pPr>
      <w:r w:rsidRPr="0085120E">
        <w:rPr>
          <w:rFonts w:ascii="Times New Roman" w:hAnsi="Times New Roman"/>
        </w:rPr>
        <w:t>- Nghị định số 105/2020/NĐ-CP ngày 08/9/2020 của Chính phủ quy định chính sách phát triển giáo dục mầm non (</w:t>
      </w:r>
      <w:r w:rsidRPr="0085120E">
        <w:rPr>
          <w:rFonts w:ascii="Times New Roman" w:hAnsi="Times New Roman"/>
          <w:spacing w:val="-4"/>
        </w:rPr>
        <w:t xml:space="preserve">Điều 5, </w:t>
      </w:r>
      <w:r w:rsidRPr="0085120E">
        <w:rPr>
          <w:rFonts w:ascii="Times New Roman" w:hAnsi="Times New Roman"/>
        </w:rPr>
        <w:t xml:space="preserve">Điều 8, Điều 10);  </w:t>
      </w:r>
    </w:p>
    <w:p w14:paraId="2555B022" w14:textId="1232A2E6" w:rsidR="007B7766" w:rsidRPr="0085120E" w:rsidRDefault="006D1D40" w:rsidP="006367D3">
      <w:pPr>
        <w:spacing w:before="100" w:after="100" w:line="340" w:lineRule="exact"/>
        <w:ind w:firstLine="720"/>
        <w:jc w:val="both"/>
        <w:rPr>
          <w:rFonts w:ascii="Times New Roman" w:hAnsi="Times New Roman"/>
        </w:rPr>
      </w:pPr>
      <w:r w:rsidRPr="0085120E">
        <w:rPr>
          <w:rFonts w:ascii="Times New Roman" w:hAnsi="Times New Roman"/>
        </w:rPr>
        <w:t xml:space="preserve">- </w:t>
      </w:r>
      <w:r w:rsidR="007B7766" w:rsidRPr="0085120E">
        <w:rPr>
          <w:rFonts w:ascii="Times New Roman" w:hAnsi="Times New Roman"/>
        </w:rPr>
        <w:t>Nghị định số 145/2020/NĐ-CP ngày 14/12/2020 của Chính phủ quy định chi tiết và hướng dẫn thi hành một số điều của Bộ luật Lao động về điều kiện lao động và quan hệ lao động</w:t>
      </w:r>
      <w:r w:rsidR="007F6E96" w:rsidRPr="0085120E">
        <w:rPr>
          <w:rFonts w:ascii="Times New Roman" w:hAnsi="Times New Roman"/>
        </w:rPr>
        <w:t xml:space="preserve"> (khoản 1, khoản 2 Điều 75; khoản 2, khoản 3, khoản 4 Điều 81</w:t>
      </w:r>
      <w:r w:rsidR="00D97ADF" w:rsidRPr="0085120E">
        <w:rPr>
          <w:rFonts w:ascii="Times New Roman" w:hAnsi="Times New Roman"/>
        </w:rPr>
        <w:t>)</w:t>
      </w:r>
      <w:r w:rsidR="007B7766" w:rsidRPr="0085120E">
        <w:rPr>
          <w:rFonts w:ascii="Times New Roman" w:hAnsi="Times New Roman"/>
        </w:rPr>
        <w:t>.</w:t>
      </w:r>
    </w:p>
    <w:p w14:paraId="29C77A9D" w14:textId="77777777" w:rsidR="006E3E66" w:rsidRPr="0085120E" w:rsidRDefault="00F50FFC" w:rsidP="006367D3">
      <w:pPr>
        <w:spacing w:before="100" w:after="100" w:line="340" w:lineRule="exact"/>
        <w:ind w:firstLine="720"/>
        <w:jc w:val="both"/>
        <w:rPr>
          <w:rFonts w:ascii="Times New Roman" w:hAnsi="Times New Roman"/>
          <w:b/>
        </w:rPr>
      </w:pPr>
      <w:r w:rsidRPr="0085120E">
        <w:rPr>
          <w:rFonts w:ascii="Times New Roman" w:hAnsi="Times New Roman"/>
          <w:b/>
        </w:rPr>
        <w:t xml:space="preserve">2. Cơ sở thực tiễn </w:t>
      </w:r>
    </w:p>
    <w:p w14:paraId="040153B4" w14:textId="77777777" w:rsidR="007879F5" w:rsidRPr="00252209" w:rsidRDefault="007879F5" w:rsidP="006367D3">
      <w:pPr>
        <w:widowControl w:val="0"/>
        <w:spacing w:before="100" w:after="100" w:line="350" w:lineRule="exact"/>
        <w:ind w:firstLine="720"/>
        <w:jc w:val="both"/>
        <w:rPr>
          <w:rFonts w:ascii="Times New Roman" w:hAnsi="Times New Roman"/>
        </w:rPr>
      </w:pPr>
      <w:r w:rsidRPr="00252209">
        <w:rPr>
          <w:rFonts w:ascii="Times New Roman" w:hAnsi="Times New Roman"/>
        </w:rPr>
        <w:t xml:space="preserve">Thực hiện Nghị định số 105/2020/NĐ-CP ngày 08/9/2020 của Chính phủ quy định chính sách phát triển giáo dục mầm non (gọi tắt là Nghị định số 145/2020/NĐ-CP) và Nghị định 145/2020/NĐ-CP ngày 14/12/2020 của Chính </w:t>
      </w:r>
      <w:r w:rsidRPr="00252209">
        <w:rPr>
          <w:rFonts w:ascii="Times New Roman" w:hAnsi="Times New Roman"/>
        </w:rPr>
        <w:lastRenderedPageBreak/>
        <w:t>phủ Quy định chi tiết và hướng dẫn thi hành một số điều của Bộ luật Lao động về điều kiện lao động và quan hệ lao động (gọi tắt là Nghị định số 145/2020/NĐ-CP), các tỉnh Ninh Bình, Nam Định, Hà Nam đã ban hành các Nghị quyết: số 40/2021/NQ-HĐND ngày 29/7/2021 của HĐND tỉnh Ninh Bình về việc quy định một số chính sách đối với cơ sở GDMN độc lập dân lập, tư thục; trẻ em mầm</w:t>
      </w:r>
      <w:r w:rsidRPr="0085120E">
        <w:rPr>
          <w:rFonts w:ascii="Times New Roman" w:hAnsi="Times New Roman"/>
        </w:rPr>
        <w:t xml:space="preserve"> </w:t>
      </w:r>
      <w:r w:rsidRPr="00252209">
        <w:rPr>
          <w:rFonts w:ascii="Times New Roman" w:hAnsi="Times New Roman"/>
        </w:rPr>
        <w:t>non, giáo viên mầm non thuộc loại hình dân lập, tư thục ở địa bàn có khu công nghiệp của tỉnh Ninh Bình (gọi tắt là Nghị quyết số 40/2021/NQ-HĐND); Nghị quyết số 106/2022/NQ-HĐND ngày 09/12/2022 của HĐND tỉnh Nam Định quy định chính sách đối với cơ sở GDMN độc lập dân lập, tư thục; trẻ em mầm non là con công nhân, người lao động; giáo viên mầm non làm việc tại các cơ sở GDMN độc lập, tư thục ở địa bàn có khu công nghiệp của tỉnh Nam Định (gọi tắt là Nghị quyết số 106/2022/NQ-HĐND); Nghị quyết số 22/2021/NQ- HĐND ngày 08/12/2021 của HĐND tỉnh Hà Nam quy định mức hỗ trợ đối với cơ sở GDMN độc lập dân lập, tư thục; trẻ em và giáo viên tại các cơ GDMN dân lập, tư thục ở địa bàn có khu công nghiệp trên địa bàn tỉnh Hà Nam (gọi tắt là Nghị quyết số 22/2021/NQ-HĐND) và Nghị quyết số 19/2024/NQ-HĐND ngày 08/11/2024 của HĐND tỉnh Hà Nam quy định mức hỗ trợ đối với cơ sở GDMN độc lập dân lập, tư thục; trẻ em và giáo viên tại các cơ GDMN dân lập, tư thục ở địa bàn có khu công nghiệp trên địa bàn tỉnh Hà Nam (gọi tắt là Nghị quyết số 19/2024/NQ-HĐND).</w:t>
      </w:r>
    </w:p>
    <w:p w14:paraId="41F4C6AE" w14:textId="066C4213" w:rsidR="007879F5" w:rsidRPr="0085120E" w:rsidRDefault="007879F5" w:rsidP="006367D3">
      <w:pPr>
        <w:spacing w:before="100" w:after="100" w:line="350" w:lineRule="exact"/>
        <w:ind w:firstLine="720"/>
        <w:jc w:val="both"/>
        <w:rPr>
          <w:rFonts w:ascii="Times New Roman" w:hAnsi="Times New Roman"/>
        </w:rPr>
      </w:pPr>
      <w:r w:rsidRPr="0085120E">
        <w:rPr>
          <w:rFonts w:ascii="Times New Roman" w:hAnsi="Times New Roman"/>
          <w:lang w:val="vi-VN"/>
        </w:rPr>
        <w:t xml:space="preserve">Thực hiện các nghị quyết của Trung ương và Quốc hội về sắp xếp đơn vị hành chính cấp tỉnh, kể từ ngày 01/7/2025, tỉnh Ninh Bình mới được thành lập trên cơ sở sáp nhập tỉnh Hà Nam, tỉnh Nam Định và tỉnh Ninh Bình (cũ). HĐND tỉnh Ninh Bình đã ban hành Nghị quyết số 21/NQ-HĐND ngày 18 tháng 9 năm 2025 về việc áp dụng, bãi bỏ văn bản quy phạm pháp luật lĩnh vực giáo dục, đào tạo do HĐND tỉnh Ninh Bình, tỉnh Nam Định và tỉnh Hà Nam ban hành trước sáp nhập trên địa bàn tỉnh Ninh Bình trong đó có 04 Nghị quyết trên. </w:t>
      </w:r>
    </w:p>
    <w:p w14:paraId="38AA02C6" w14:textId="77777777" w:rsidR="00967FC2" w:rsidRPr="0085120E" w:rsidRDefault="00B936E7" w:rsidP="006367D3">
      <w:pPr>
        <w:spacing w:before="100" w:after="100" w:line="350" w:lineRule="exact"/>
        <w:ind w:firstLine="720"/>
        <w:jc w:val="both"/>
        <w:rPr>
          <w:rFonts w:ascii="Times New Roman" w:hAnsi="Times New Roman"/>
        </w:rPr>
      </w:pPr>
      <w:r w:rsidRPr="0085120E">
        <w:rPr>
          <w:rFonts w:ascii="Times New Roman" w:hAnsi="Times New Roman"/>
        </w:rPr>
        <w:t>Qua quá trình triển khai cho thấy, việc thực hiện 03 Nghị quyết hiện hành tại 03 tỉnh chưa đạt hiệu quả như kỳ vọng; số lượng trẻ em, giáo viên và các cơ sở giáo dục mầm non độc lập được thụ hưởng chính sách còn hạn chế. Nguyên nhân chủ yếu là do trẻ em là con công nhân được gửi học phân tán tại nhiều cơ sở, chưa đáp ứng điều kiện về tỷ lệ theo quy định; việc hoàn thiện hồ sơ, thủ tục của một số đối tượng còn chậm, ảnh hưởng đến tiến độ thực hiện chính sách; đồng thời, đối tượng và địa bàn thụ hưởng chính sách chưa được mở rộng, cập nhật theo quy định tại Nghị định số 145/2020/NĐ-CP, dẫn đến khó khăn trong tổ chức thực hiện và làm giảm hiệu quả của chính sách.</w:t>
      </w:r>
      <w:r w:rsidR="00A707FD" w:rsidRPr="0085120E">
        <w:rPr>
          <w:rFonts w:ascii="Times New Roman" w:hAnsi="Times New Roman"/>
        </w:rPr>
        <w:t xml:space="preserve"> </w:t>
      </w:r>
      <w:r w:rsidR="00967FC2" w:rsidRPr="0085120E">
        <w:rPr>
          <w:rFonts w:ascii="Times New Roman" w:hAnsi="Times New Roman"/>
        </w:rPr>
        <w:t>Bên cạnh đó, tổng kinh phí hỗ trợ của địa phương đối với ba nhóm chính sách hiện nay còn hạn chế, chưa tương xứng với nhu cầu thực tế và quy mô phát triển công nghiệp trên địa bàn tỉnh, cụ thể:</w:t>
      </w:r>
    </w:p>
    <w:p w14:paraId="67B14878" w14:textId="77777777" w:rsidR="00967FC2" w:rsidRPr="0085120E" w:rsidRDefault="00967FC2" w:rsidP="005B0546">
      <w:pPr>
        <w:spacing w:before="120" w:after="120" w:line="360" w:lineRule="exact"/>
        <w:ind w:left="7200"/>
        <w:jc w:val="both"/>
        <w:rPr>
          <w:rFonts w:ascii="Times New Roman" w:hAnsi="Times New Roman"/>
          <w:i/>
        </w:rPr>
      </w:pPr>
      <w:r w:rsidRPr="0085120E">
        <w:rPr>
          <w:rFonts w:ascii="Times New Roman" w:hAnsi="Times New Roman"/>
        </w:rPr>
        <w:lastRenderedPageBreak/>
        <w:t xml:space="preserve">    </w:t>
      </w:r>
      <w:r w:rsidRPr="0085120E">
        <w:rPr>
          <w:rFonts w:ascii="Times New Roman" w:hAnsi="Times New Roman"/>
          <w:i/>
        </w:rPr>
        <w:t>Đơn vị: đồng</w:t>
      </w:r>
    </w:p>
    <w:tbl>
      <w:tblPr>
        <w:tblStyle w:val="TableGrid"/>
        <w:tblW w:w="9123" w:type="dxa"/>
        <w:tblLook w:val="04A0" w:firstRow="1" w:lastRow="0" w:firstColumn="1" w:lastColumn="0" w:noHBand="0" w:noVBand="1"/>
      </w:tblPr>
      <w:tblGrid>
        <w:gridCol w:w="935"/>
        <w:gridCol w:w="478"/>
        <w:gridCol w:w="1452"/>
        <w:gridCol w:w="811"/>
        <w:gridCol w:w="1563"/>
        <w:gridCol w:w="872"/>
        <w:gridCol w:w="1451"/>
        <w:gridCol w:w="1561"/>
      </w:tblGrid>
      <w:tr w:rsidR="0085120E" w:rsidRPr="0085120E" w14:paraId="63CF1C89" w14:textId="77777777" w:rsidTr="00912E3E">
        <w:tc>
          <w:tcPr>
            <w:tcW w:w="935" w:type="dxa"/>
            <w:vMerge w:val="restart"/>
          </w:tcPr>
          <w:p w14:paraId="17360F1E" w14:textId="77777777" w:rsidR="00967FC2" w:rsidRPr="0085120E" w:rsidRDefault="00967FC2" w:rsidP="00912E3E">
            <w:pPr>
              <w:spacing w:line="340" w:lineRule="exact"/>
              <w:jc w:val="center"/>
              <w:rPr>
                <w:rFonts w:ascii="Times New Roman" w:hAnsi="Times New Roman"/>
                <w:spacing w:val="-10"/>
                <w:sz w:val="26"/>
                <w:szCs w:val="26"/>
                <w:shd w:val="clear" w:color="auto" w:fill="FFFFFF"/>
              </w:rPr>
            </w:pPr>
            <w:r w:rsidRPr="0085120E">
              <w:rPr>
                <w:rFonts w:ascii="Times New Roman" w:hAnsi="Times New Roman"/>
                <w:spacing w:val="-10"/>
                <w:sz w:val="26"/>
                <w:szCs w:val="26"/>
                <w:shd w:val="clear" w:color="auto" w:fill="FFFFFF"/>
              </w:rPr>
              <w:t>Đơn vị (tỉnh)</w:t>
            </w:r>
          </w:p>
        </w:tc>
        <w:tc>
          <w:tcPr>
            <w:tcW w:w="1930" w:type="dxa"/>
            <w:gridSpan w:val="2"/>
          </w:tcPr>
          <w:p w14:paraId="0FEEBE7A"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iCs/>
                <w:spacing w:val="-10"/>
                <w:sz w:val="26"/>
                <w:shd w:val="clear" w:color="auto" w:fill="FFFFFF"/>
              </w:rPr>
              <w:t>Chính sách đối với cơ sở GDMN độc lập ở địa bàn có khu công nghiệp</w:t>
            </w:r>
          </w:p>
        </w:tc>
        <w:tc>
          <w:tcPr>
            <w:tcW w:w="2374" w:type="dxa"/>
            <w:gridSpan w:val="2"/>
          </w:tcPr>
          <w:p w14:paraId="550E1A39"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iCs/>
                <w:spacing w:val="-10"/>
                <w:sz w:val="26"/>
              </w:rPr>
              <w:t xml:space="preserve">Chính sách trợ đối với trẻ em mầm non là con công nhân, người lao động làm việc tại </w:t>
            </w:r>
            <w:r w:rsidRPr="0085120E">
              <w:rPr>
                <w:rFonts w:ascii="Times New Roman" w:hAnsi="Times New Roman"/>
                <w:iCs/>
                <w:spacing w:val="-10"/>
                <w:sz w:val="26"/>
                <w:shd w:val="clear" w:color="auto" w:fill="FFFFFF"/>
              </w:rPr>
              <w:t xml:space="preserve"> khu công nghiệp</w:t>
            </w:r>
          </w:p>
        </w:tc>
        <w:tc>
          <w:tcPr>
            <w:tcW w:w="2323" w:type="dxa"/>
            <w:gridSpan w:val="2"/>
          </w:tcPr>
          <w:p w14:paraId="1910D6A0"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iCs/>
                <w:spacing w:val="-10"/>
                <w:sz w:val="26"/>
                <w:shd w:val="clear" w:color="auto" w:fill="FFFFFF"/>
              </w:rPr>
              <w:t>Chính sách đối với giáo viên mầm non làm việc tại cơ sở GDMN dân lập, tư thục ở địa bàn có  khu công nghiệp</w:t>
            </w:r>
          </w:p>
        </w:tc>
        <w:tc>
          <w:tcPr>
            <w:tcW w:w="1561" w:type="dxa"/>
            <w:vMerge w:val="restart"/>
          </w:tcPr>
          <w:p w14:paraId="36066A67" w14:textId="77777777" w:rsidR="00967FC2" w:rsidRPr="0085120E" w:rsidRDefault="00967FC2" w:rsidP="00912E3E">
            <w:pPr>
              <w:spacing w:line="340" w:lineRule="exact"/>
              <w:jc w:val="center"/>
              <w:rPr>
                <w:rFonts w:ascii="Times New Roman" w:hAnsi="Times New Roman"/>
                <w:spacing w:val="-10"/>
                <w:sz w:val="26"/>
                <w:szCs w:val="26"/>
                <w:shd w:val="clear" w:color="auto" w:fill="FFFFFF"/>
              </w:rPr>
            </w:pPr>
            <w:r w:rsidRPr="0085120E">
              <w:rPr>
                <w:rFonts w:ascii="Times New Roman" w:hAnsi="Times New Roman"/>
                <w:spacing w:val="-10"/>
                <w:sz w:val="26"/>
                <w:szCs w:val="26"/>
                <w:shd w:val="clear" w:color="auto" w:fill="FFFFFF"/>
              </w:rPr>
              <w:t xml:space="preserve">Tổng cộng số tiền </w:t>
            </w:r>
          </w:p>
          <w:p w14:paraId="2F2CC6B0" w14:textId="77777777" w:rsidR="00967FC2" w:rsidRPr="0085120E" w:rsidRDefault="00967FC2" w:rsidP="00912E3E">
            <w:pPr>
              <w:spacing w:line="340" w:lineRule="exact"/>
              <w:jc w:val="center"/>
              <w:rPr>
                <w:rFonts w:ascii="Times New Roman" w:hAnsi="Times New Roman"/>
                <w:spacing w:val="-10"/>
                <w:sz w:val="26"/>
                <w:szCs w:val="26"/>
                <w:shd w:val="clear" w:color="auto" w:fill="FFFFFF"/>
              </w:rPr>
            </w:pPr>
            <w:r w:rsidRPr="0085120E">
              <w:rPr>
                <w:rFonts w:ascii="Times New Roman" w:hAnsi="Times New Roman"/>
                <w:spacing w:val="-10"/>
                <w:sz w:val="26"/>
                <w:szCs w:val="26"/>
                <w:shd w:val="clear" w:color="auto" w:fill="FFFFFF"/>
              </w:rPr>
              <w:t>(3 chính sách)</w:t>
            </w:r>
          </w:p>
        </w:tc>
      </w:tr>
      <w:tr w:rsidR="0085120E" w:rsidRPr="0085120E" w14:paraId="40E61988" w14:textId="77777777" w:rsidTr="00912E3E">
        <w:tc>
          <w:tcPr>
            <w:tcW w:w="935" w:type="dxa"/>
            <w:vMerge/>
          </w:tcPr>
          <w:p w14:paraId="1B86A25E" w14:textId="77777777" w:rsidR="00967FC2" w:rsidRPr="0085120E" w:rsidRDefault="00967FC2" w:rsidP="00912E3E">
            <w:pPr>
              <w:spacing w:line="340" w:lineRule="exact"/>
              <w:jc w:val="both"/>
              <w:rPr>
                <w:rFonts w:ascii="Times New Roman" w:hAnsi="Times New Roman"/>
                <w:spacing w:val="-10"/>
                <w:sz w:val="26"/>
                <w:szCs w:val="26"/>
                <w:shd w:val="clear" w:color="auto" w:fill="FFFFFF"/>
              </w:rPr>
            </w:pPr>
          </w:p>
        </w:tc>
        <w:tc>
          <w:tcPr>
            <w:tcW w:w="478" w:type="dxa"/>
          </w:tcPr>
          <w:p w14:paraId="170FA786"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spacing w:val="-10"/>
                <w:sz w:val="26"/>
                <w:szCs w:val="26"/>
                <w:shd w:val="clear" w:color="auto" w:fill="FFFFFF"/>
              </w:rPr>
              <w:t>Số cơ sở</w:t>
            </w:r>
          </w:p>
        </w:tc>
        <w:tc>
          <w:tcPr>
            <w:tcW w:w="1451" w:type="dxa"/>
          </w:tcPr>
          <w:p w14:paraId="4E9A7C12"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spacing w:val="-10"/>
                <w:sz w:val="26"/>
                <w:szCs w:val="26"/>
                <w:shd w:val="clear" w:color="auto" w:fill="FFFFFF"/>
              </w:rPr>
              <w:t>Số tiền</w:t>
            </w:r>
          </w:p>
        </w:tc>
        <w:tc>
          <w:tcPr>
            <w:tcW w:w="811" w:type="dxa"/>
          </w:tcPr>
          <w:p w14:paraId="1796A7D1"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iCs/>
                <w:sz w:val="26"/>
                <w:shd w:val="clear" w:color="auto" w:fill="FFFFFF"/>
              </w:rPr>
              <w:t>Số trẻ</w:t>
            </w:r>
          </w:p>
        </w:tc>
        <w:tc>
          <w:tcPr>
            <w:tcW w:w="1563" w:type="dxa"/>
          </w:tcPr>
          <w:p w14:paraId="09B0B846"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sz w:val="26"/>
              </w:rPr>
              <w:t>Số tiền</w:t>
            </w:r>
          </w:p>
        </w:tc>
        <w:tc>
          <w:tcPr>
            <w:tcW w:w="872" w:type="dxa"/>
          </w:tcPr>
          <w:p w14:paraId="5B9A0382"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spacing w:val="-10"/>
                <w:sz w:val="26"/>
                <w:szCs w:val="26"/>
                <w:shd w:val="clear" w:color="auto" w:fill="FFFFFF"/>
              </w:rPr>
              <w:t>Số giáo viên</w:t>
            </w:r>
          </w:p>
        </w:tc>
        <w:tc>
          <w:tcPr>
            <w:tcW w:w="1451" w:type="dxa"/>
          </w:tcPr>
          <w:p w14:paraId="3E858744"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spacing w:val="-10"/>
                <w:sz w:val="26"/>
                <w:szCs w:val="26"/>
                <w:shd w:val="clear" w:color="auto" w:fill="FFFFFF"/>
              </w:rPr>
              <w:t>Số tiền</w:t>
            </w:r>
          </w:p>
        </w:tc>
        <w:tc>
          <w:tcPr>
            <w:tcW w:w="1561" w:type="dxa"/>
            <w:vMerge/>
          </w:tcPr>
          <w:p w14:paraId="23A30AE8" w14:textId="77777777" w:rsidR="00967FC2" w:rsidRPr="0085120E" w:rsidRDefault="00967FC2" w:rsidP="00912E3E">
            <w:pPr>
              <w:spacing w:line="340" w:lineRule="exact"/>
              <w:jc w:val="center"/>
              <w:rPr>
                <w:rFonts w:ascii="Times New Roman" w:hAnsi="Times New Roman"/>
                <w:spacing w:val="-10"/>
                <w:sz w:val="26"/>
                <w:szCs w:val="26"/>
                <w:shd w:val="clear" w:color="auto" w:fill="FFFFFF"/>
              </w:rPr>
            </w:pPr>
          </w:p>
        </w:tc>
      </w:tr>
      <w:tr w:rsidR="0085120E" w:rsidRPr="0085120E" w14:paraId="310992D9" w14:textId="77777777" w:rsidTr="00912E3E">
        <w:tc>
          <w:tcPr>
            <w:tcW w:w="935" w:type="dxa"/>
            <w:vAlign w:val="center"/>
          </w:tcPr>
          <w:p w14:paraId="566E5989" w14:textId="77777777" w:rsidR="00967FC2" w:rsidRPr="0085120E" w:rsidRDefault="00967FC2" w:rsidP="00912E3E">
            <w:pPr>
              <w:spacing w:line="300" w:lineRule="exact"/>
              <w:jc w:val="center"/>
              <w:rPr>
                <w:rFonts w:ascii="Times New Roman" w:hAnsi="Times New Roman"/>
                <w:spacing w:val="-10"/>
                <w:sz w:val="26"/>
                <w:szCs w:val="26"/>
                <w:shd w:val="clear" w:color="auto" w:fill="FFFFFF"/>
              </w:rPr>
            </w:pPr>
            <w:r w:rsidRPr="0085120E">
              <w:rPr>
                <w:rFonts w:ascii="Times New Roman" w:hAnsi="Times New Roman"/>
                <w:sz w:val="26"/>
              </w:rPr>
              <w:t>Ninh Bình</w:t>
            </w:r>
          </w:p>
        </w:tc>
        <w:tc>
          <w:tcPr>
            <w:tcW w:w="478" w:type="dxa"/>
            <w:vAlign w:val="center"/>
          </w:tcPr>
          <w:p w14:paraId="626DC285"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32</w:t>
            </w:r>
          </w:p>
        </w:tc>
        <w:tc>
          <w:tcPr>
            <w:tcW w:w="1451" w:type="dxa"/>
            <w:vAlign w:val="center"/>
          </w:tcPr>
          <w:p w14:paraId="27CC5BC8"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640,000,000</w:t>
            </w:r>
          </w:p>
        </w:tc>
        <w:tc>
          <w:tcPr>
            <w:tcW w:w="811" w:type="dxa"/>
            <w:vAlign w:val="center"/>
          </w:tcPr>
          <w:p w14:paraId="65E9DDF9"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4,781</w:t>
            </w:r>
          </w:p>
        </w:tc>
        <w:tc>
          <w:tcPr>
            <w:tcW w:w="1563" w:type="dxa"/>
            <w:vAlign w:val="center"/>
          </w:tcPr>
          <w:p w14:paraId="57F57CE3"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6,204,480,000</w:t>
            </w:r>
          </w:p>
        </w:tc>
        <w:tc>
          <w:tcPr>
            <w:tcW w:w="872" w:type="dxa"/>
            <w:vAlign w:val="center"/>
          </w:tcPr>
          <w:p w14:paraId="7FC4EBB9"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556</w:t>
            </w:r>
          </w:p>
        </w:tc>
        <w:tc>
          <w:tcPr>
            <w:tcW w:w="1451" w:type="dxa"/>
            <w:vAlign w:val="center"/>
          </w:tcPr>
          <w:p w14:paraId="4094218D"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2,558,008,000</w:t>
            </w:r>
          </w:p>
        </w:tc>
        <w:tc>
          <w:tcPr>
            <w:tcW w:w="1561" w:type="dxa"/>
            <w:vAlign w:val="center"/>
          </w:tcPr>
          <w:p w14:paraId="0DD7F61E"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Cs/>
                <w:spacing w:val="-20"/>
                <w:sz w:val="26"/>
                <w:szCs w:val="26"/>
              </w:rPr>
              <w:t>9,402,488,000</w:t>
            </w:r>
          </w:p>
        </w:tc>
      </w:tr>
      <w:tr w:rsidR="0085120E" w:rsidRPr="0085120E" w14:paraId="48F82F3D" w14:textId="77777777" w:rsidTr="00912E3E">
        <w:tc>
          <w:tcPr>
            <w:tcW w:w="935" w:type="dxa"/>
            <w:vAlign w:val="center"/>
          </w:tcPr>
          <w:p w14:paraId="57536047" w14:textId="77777777" w:rsidR="00967FC2" w:rsidRPr="0085120E" w:rsidRDefault="00967FC2" w:rsidP="00912E3E">
            <w:pPr>
              <w:spacing w:line="340" w:lineRule="exact"/>
              <w:jc w:val="center"/>
              <w:rPr>
                <w:rFonts w:ascii="Times New Roman" w:hAnsi="Times New Roman"/>
                <w:spacing w:val="-10"/>
                <w:sz w:val="26"/>
                <w:szCs w:val="26"/>
                <w:shd w:val="clear" w:color="auto" w:fill="FFFFFF"/>
              </w:rPr>
            </w:pPr>
            <w:r w:rsidRPr="0085120E">
              <w:rPr>
                <w:rFonts w:ascii="Times New Roman" w:hAnsi="Times New Roman"/>
                <w:bCs/>
                <w:sz w:val="26"/>
              </w:rPr>
              <w:t>Nam Định</w:t>
            </w:r>
          </w:p>
        </w:tc>
        <w:tc>
          <w:tcPr>
            <w:tcW w:w="478" w:type="dxa"/>
            <w:vAlign w:val="center"/>
          </w:tcPr>
          <w:p w14:paraId="34A16EA4"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15</w:t>
            </w:r>
          </w:p>
        </w:tc>
        <w:tc>
          <w:tcPr>
            <w:tcW w:w="1451" w:type="dxa"/>
            <w:vAlign w:val="center"/>
          </w:tcPr>
          <w:p w14:paraId="301E642B"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300,000,000</w:t>
            </w:r>
          </w:p>
        </w:tc>
        <w:tc>
          <w:tcPr>
            <w:tcW w:w="811" w:type="dxa"/>
            <w:vAlign w:val="center"/>
          </w:tcPr>
          <w:p w14:paraId="18F59041"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3,023</w:t>
            </w:r>
          </w:p>
        </w:tc>
        <w:tc>
          <w:tcPr>
            <w:tcW w:w="1563" w:type="dxa"/>
            <w:vAlign w:val="center"/>
          </w:tcPr>
          <w:p w14:paraId="1FABBDCB"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2,668,520,000</w:t>
            </w:r>
          </w:p>
        </w:tc>
        <w:tc>
          <w:tcPr>
            <w:tcW w:w="872" w:type="dxa"/>
            <w:vAlign w:val="center"/>
          </w:tcPr>
          <w:p w14:paraId="1A9CE6B8"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105</w:t>
            </w:r>
          </w:p>
        </w:tc>
        <w:tc>
          <w:tcPr>
            <w:tcW w:w="1451" w:type="dxa"/>
            <w:vAlign w:val="center"/>
          </w:tcPr>
          <w:p w14:paraId="104BEFBF"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509,820,000</w:t>
            </w:r>
          </w:p>
        </w:tc>
        <w:tc>
          <w:tcPr>
            <w:tcW w:w="1561" w:type="dxa"/>
            <w:vAlign w:val="center"/>
          </w:tcPr>
          <w:p w14:paraId="4C393021"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Cs/>
                <w:spacing w:val="-20"/>
                <w:sz w:val="26"/>
                <w:szCs w:val="26"/>
              </w:rPr>
              <w:t>3,478,340,000</w:t>
            </w:r>
          </w:p>
        </w:tc>
      </w:tr>
      <w:tr w:rsidR="0085120E" w:rsidRPr="0085120E" w14:paraId="4E184BAE" w14:textId="77777777" w:rsidTr="00912E3E">
        <w:tc>
          <w:tcPr>
            <w:tcW w:w="935" w:type="dxa"/>
            <w:vAlign w:val="center"/>
          </w:tcPr>
          <w:p w14:paraId="74391B69" w14:textId="77777777" w:rsidR="00967FC2" w:rsidRPr="0085120E" w:rsidRDefault="00967FC2" w:rsidP="00912E3E">
            <w:pPr>
              <w:spacing w:line="340" w:lineRule="exact"/>
              <w:jc w:val="center"/>
              <w:rPr>
                <w:rFonts w:ascii="Times New Roman" w:hAnsi="Times New Roman"/>
                <w:spacing w:val="-10"/>
                <w:sz w:val="26"/>
                <w:szCs w:val="26"/>
                <w:shd w:val="clear" w:color="auto" w:fill="FFFFFF"/>
              </w:rPr>
            </w:pPr>
            <w:r w:rsidRPr="0085120E">
              <w:rPr>
                <w:rFonts w:ascii="Times New Roman" w:hAnsi="Times New Roman"/>
                <w:sz w:val="26"/>
              </w:rPr>
              <w:t>Hà Nam</w:t>
            </w:r>
          </w:p>
        </w:tc>
        <w:tc>
          <w:tcPr>
            <w:tcW w:w="478" w:type="dxa"/>
            <w:vAlign w:val="center"/>
          </w:tcPr>
          <w:p w14:paraId="4DDD8CB2"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25</w:t>
            </w:r>
          </w:p>
        </w:tc>
        <w:tc>
          <w:tcPr>
            <w:tcW w:w="1451" w:type="dxa"/>
            <w:vAlign w:val="center"/>
          </w:tcPr>
          <w:p w14:paraId="476B64C0"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500,000,000</w:t>
            </w:r>
          </w:p>
        </w:tc>
        <w:tc>
          <w:tcPr>
            <w:tcW w:w="811" w:type="dxa"/>
            <w:vAlign w:val="center"/>
          </w:tcPr>
          <w:p w14:paraId="7E04FCA7"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3,789</w:t>
            </w:r>
          </w:p>
        </w:tc>
        <w:tc>
          <w:tcPr>
            <w:tcW w:w="1563" w:type="dxa"/>
            <w:vAlign w:val="center"/>
          </w:tcPr>
          <w:p w14:paraId="205D89E2"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3,680,760,000</w:t>
            </w:r>
          </w:p>
        </w:tc>
        <w:tc>
          <w:tcPr>
            <w:tcW w:w="872" w:type="dxa"/>
            <w:vAlign w:val="center"/>
          </w:tcPr>
          <w:p w14:paraId="3F7F5647"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237</w:t>
            </w:r>
          </w:p>
        </w:tc>
        <w:tc>
          <w:tcPr>
            <w:tcW w:w="1451" w:type="dxa"/>
            <w:vAlign w:val="center"/>
          </w:tcPr>
          <w:p w14:paraId="131DBDF5"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spacing w:val="-20"/>
                <w:sz w:val="26"/>
                <w:szCs w:val="26"/>
              </w:rPr>
              <w:t>1,160,600,000</w:t>
            </w:r>
          </w:p>
        </w:tc>
        <w:tc>
          <w:tcPr>
            <w:tcW w:w="1561" w:type="dxa"/>
            <w:vAlign w:val="center"/>
          </w:tcPr>
          <w:p w14:paraId="770D2383"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Cs/>
                <w:spacing w:val="-20"/>
                <w:sz w:val="26"/>
                <w:szCs w:val="26"/>
              </w:rPr>
              <w:t>5,341,360,000</w:t>
            </w:r>
          </w:p>
        </w:tc>
      </w:tr>
      <w:tr w:rsidR="0085120E" w:rsidRPr="0085120E" w14:paraId="141F1D66" w14:textId="77777777" w:rsidTr="00912E3E">
        <w:tc>
          <w:tcPr>
            <w:tcW w:w="935" w:type="dxa"/>
            <w:vAlign w:val="center"/>
          </w:tcPr>
          <w:p w14:paraId="151C2C0E" w14:textId="77777777" w:rsidR="00967FC2" w:rsidRPr="0085120E" w:rsidRDefault="00967FC2" w:rsidP="00912E3E">
            <w:pPr>
              <w:spacing w:line="340" w:lineRule="exact"/>
              <w:jc w:val="center"/>
              <w:rPr>
                <w:rFonts w:ascii="Times New Roman" w:hAnsi="Times New Roman"/>
                <w:spacing w:val="-10"/>
                <w:sz w:val="26"/>
                <w:szCs w:val="26"/>
                <w:shd w:val="clear" w:color="auto" w:fill="FFFFFF"/>
              </w:rPr>
            </w:pPr>
            <w:r w:rsidRPr="0085120E">
              <w:rPr>
                <w:rFonts w:ascii="Times New Roman" w:hAnsi="Times New Roman"/>
                <w:b/>
                <w:bCs/>
                <w:sz w:val="26"/>
              </w:rPr>
              <w:t>Tổng</w:t>
            </w:r>
          </w:p>
        </w:tc>
        <w:tc>
          <w:tcPr>
            <w:tcW w:w="478" w:type="dxa"/>
            <w:vAlign w:val="center"/>
          </w:tcPr>
          <w:p w14:paraId="74D2C064"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
                <w:bCs/>
                <w:spacing w:val="-20"/>
                <w:sz w:val="26"/>
                <w:szCs w:val="26"/>
              </w:rPr>
              <w:t>72</w:t>
            </w:r>
          </w:p>
        </w:tc>
        <w:tc>
          <w:tcPr>
            <w:tcW w:w="1451" w:type="dxa"/>
            <w:vAlign w:val="center"/>
          </w:tcPr>
          <w:p w14:paraId="542BBC14"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
                <w:bCs/>
                <w:spacing w:val="-20"/>
                <w:sz w:val="26"/>
                <w:szCs w:val="26"/>
              </w:rPr>
              <w:t>1,440,000,000</w:t>
            </w:r>
          </w:p>
        </w:tc>
        <w:tc>
          <w:tcPr>
            <w:tcW w:w="811" w:type="dxa"/>
            <w:vAlign w:val="center"/>
          </w:tcPr>
          <w:p w14:paraId="2CDB3FEE"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
                <w:bCs/>
                <w:spacing w:val="-20"/>
                <w:sz w:val="26"/>
                <w:szCs w:val="26"/>
              </w:rPr>
              <w:t>11,593</w:t>
            </w:r>
          </w:p>
        </w:tc>
        <w:tc>
          <w:tcPr>
            <w:tcW w:w="1563" w:type="dxa"/>
            <w:vAlign w:val="center"/>
          </w:tcPr>
          <w:p w14:paraId="7230602E"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
                <w:bCs/>
                <w:spacing w:val="-20"/>
                <w:sz w:val="26"/>
                <w:szCs w:val="26"/>
              </w:rPr>
              <w:t>12,553,760,000</w:t>
            </w:r>
          </w:p>
        </w:tc>
        <w:tc>
          <w:tcPr>
            <w:tcW w:w="872" w:type="dxa"/>
            <w:vAlign w:val="center"/>
          </w:tcPr>
          <w:p w14:paraId="44E6B2EE"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
                <w:bCs/>
                <w:spacing w:val="-20"/>
                <w:sz w:val="26"/>
                <w:szCs w:val="26"/>
              </w:rPr>
              <w:t>898</w:t>
            </w:r>
          </w:p>
        </w:tc>
        <w:tc>
          <w:tcPr>
            <w:tcW w:w="1451" w:type="dxa"/>
            <w:vAlign w:val="center"/>
          </w:tcPr>
          <w:p w14:paraId="616B35CB"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
                <w:bCs/>
                <w:spacing w:val="-20"/>
                <w:sz w:val="26"/>
                <w:szCs w:val="26"/>
              </w:rPr>
              <w:t>4,228,428,000</w:t>
            </w:r>
          </w:p>
        </w:tc>
        <w:tc>
          <w:tcPr>
            <w:tcW w:w="1561" w:type="dxa"/>
            <w:vAlign w:val="center"/>
          </w:tcPr>
          <w:p w14:paraId="68FB84B6" w14:textId="77777777" w:rsidR="00967FC2" w:rsidRPr="0085120E" w:rsidRDefault="00967FC2" w:rsidP="00912E3E">
            <w:pPr>
              <w:spacing w:line="340" w:lineRule="exact"/>
              <w:jc w:val="center"/>
              <w:rPr>
                <w:rFonts w:ascii="Times New Roman" w:hAnsi="Times New Roman"/>
                <w:spacing w:val="-20"/>
                <w:sz w:val="26"/>
                <w:szCs w:val="26"/>
                <w:shd w:val="clear" w:color="auto" w:fill="FFFFFF"/>
              </w:rPr>
            </w:pPr>
            <w:r w:rsidRPr="0085120E">
              <w:rPr>
                <w:rFonts w:ascii="Times New Roman" w:hAnsi="Times New Roman"/>
                <w:b/>
                <w:bCs/>
                <w:spacing w:val="-20"/>
                <w:sz w:val="26"/>
                <w:szCs w:val="26"/>
              </w:rPr>
              <w:t>18,222,188,000</w:t>
            </w:r>
          </w:p>
        </w:tc>
      </w:tr>
    </w:tbl>
    <w:p w14:paraId="376FF42D" w14:textId="77777777" w:rsidR="00B936E7" w:rsidRPr="0085120E" w:rsidRDefault="00B936E7" w:rsidP="00467DBD">
      <w:pPr>
        <w:spacing w:before="100" w:after="100" w:line="360" w:lineRule="exact"/>
        <w:ind w:firstLine="720"/>
        <w:jc w:val="both"/>
        <w:rPr>
          <w:rFonts w:ascii="Times New Roman" w:hAnsi="Times New Roman"/>
        </w:rPr>
      </w:pPr>
      <w:r w:rsidRPr="0085120E">
        <w:rPr>
          <w:rFonts w:ascii="Times New Roman" w:hAnsi="Times New Roman"/>
        </w:rPr>
        <w:t>Thực tiễn cũng cho thấy, việc áp dụng chính sách đối với các cơ sở giáo dục mầm non độc lập là cần thiết và có ý nghĩa quan trọng, góp phần khuyến khích đầu tư cơ sở vật chất, bảo đảm các điều kiện nuôi dưỡng, chăm sóc, giáo dục trẻ an toàn, đáp ứng nhu cầu gửi trẻ của người lao động và giảm áp lực cho hệ thống trường mầm non công lập. Chính sách hỗ trợ đối với trẻ em là con công nhân, người lao động tại khu công nghiệp, nơi có nhiều lao động góp phần giảm khó khăn kinh tế cho gia đình, bảo đảm quyền tiếp cận giáo dục mầm non công bằng, có chất lượng, qua đó góp phần thực hiện hiệu quả mục tiêu phổ cập giáo dục mầm non cho trẻ em từ 3 đến 5 tuổi. Chính sách đối với đội ngũ giáo viên mầm non là điều kiện cần thiết để ổn định đội ngũ, tạo cơ hội để giáo viên được phát triển nghề nghiệp và yên tâm công tác.</w:t>
      </w:r>
    </w:p>
    <w:p w14:paraId="6B6016DC" w14:textId="77777777" w:rsidR="00E1745A" w:rsidRPr="00E1745A" w:rsidRDefault="00E1745A" w:rsidP="00467DBD">
      <w:pPr>
        <w:spacing w:before="100" w:after="100" w:line="360" w:lineRule="exact"/>
        <w:ind w:firstLine="720"/>
        <w:jc w:val="both"/>
        <w:rPr>
          <w:rFonts w:ascii="Times New Roman" w:hAnsi="Times New Roman"/>
        </w:rPr>
      </w:pPr>
      <w:r w:rsidRPr="00E1745A">
        <w:rPr>
          <w:rFonts w:ascii="Times New Roman" w:hAnsi="Times New Roman"/>
        </w:rPr>
        <w:t>Trường hợp Nghị quyết không được ban hành kịp thời hoặc việc tổ chức thực hiện thiếu đồng bộ sẽ ảnh hưởng trực tiếp đến quyền lợi chính đáng, tính công bằng của các đối tượng thụ hưởng và hiệu quả triển khai chính sách trên địa bàn tỉnh.</w:t>
      </w:r>
    </w:p>
    <w:p w14:paraId="6059D3A8" w14:textId="590E8EF6" w:rsidR="00E1745A" w:rsidRPr="0085120E" w:rsidRDefault="00DE5C0D" w:rsidP="00467DBD">
      <w:pPr>
        <w:spacing w:before="100" w:after="100" w:line="360" w:lineRule="exact"/>
        <w:ind w:firstLine="720"/>
        <w:jc w:val="both"/>
        <w:rPr>
          <w:rFonts w:ascii="Times New Roman" w:hAnsi="Times New Roman"/>
        </w:rPr>
      </w:pPr>
      <w:r w:rsidRPr="0085120E">
        <w:rPr>
          <w:rFonts w:ascii="Times New Roman" w:hAnsi="Times New Roman"/>
        </w:rPr>
        <w:t>Từ những căn cứ thực tiễn và pháp lý nêu trên</w:t>
      </w:r>
      <w:r w:rsidR="00E1745A" w:rsidRPr="00E1745A">
        <w:rPr>
          <w:rFonts w:ascii="Times New Roman" w:hAnsi="Times New Roman"/>
        </w:rPr>
        <w:t>, việc ban hành 01 Nghị quyết mới của HĐND tỉnh Ninh Bình trên cơ sở kế thừa, hợp nhất và hoàn thiện các nghị quyết đã ban hành là cần thiết, nhằm bảo đảm thực hiện thống nhất Nghị định số 105/2020/NĐ-CP và Nghị định số 145/2020/NĐ-CP, tạo hành lang pháp lý đồng bộ để triển khai các chính sách đối với cơ sở giáo dục mầm non độc lập dân lập, tư thục; trẻ em mầm non</w:t>
      </w:r>
      <w:r w:rsidR="003141A2" w:rsidRPr="0085120E">
        <w:rPr>
          <w:rFonts w:ascii="Times New Roman" w:hAnsi="Times New Roman"/>
        </w:rPr>
        <w:t>,</w:t>
      </w:r>
      <w:r w:rsidR="00E1745A" w:rsidRPr="00E1745A">
        <w:rPr>
          <w:rFonts w:ascii="Times New Roman" w:hAnsi="Times New Roman"/>
        </w:rPr>
        <w:t xml:space="preserve"> giáo viên mầm non dân lập, tư thục tại địa bàn có khu công nghiệp, nơi có nhiều lao động, phù hợp với điều kiện kinh tế </w:t>
      </w:r>
      <w:r w:rsidR="00AC7FA0" w:rsidRPr="0085120E">
        <w:rPr>
          <w:rFonts w:ascii="Times New Roman" w:hAnsi="Times New Roman"/>
        </w:rPr>
        <w:t>-</w:t>
      </w:r>
      <w:r w:rsidR="00E1745A" w:rsidRPr="00E1745A">
        <w:rPr>
          <w:rFonts w:ascii="Times New Roman" w:hAnsi="Times New Roman"/>
        </w:rPr>
        <w:t xml:space="preserve"> xã hội của tỉnh.</w:t>
      </w:r>
    </w:p>
    <w:p w14:paraId="6115B107" w14:textId="0533FF86" w:rsidR="00236A03" w:rsidRPr="0085120E" w:rsidRDefault="00236A03" w:rsidP="006367D3">
      <w:pPr>
        <w:spacing w:before="100" w:after="100" w:line="340" w:lineRule="exact"/>
        <w:ind w:firstLine="720"/>
        <w:jc w:val="both"/>
        <w:rPr>
          <w:rFonts w:ascii="Times New Roman" w:hAnsi="Times New Roman"/>
          <w:b/>
          <w:spacing w:val="-8"/>
        </w:rPr>
      </w:pPr>
      <w:r w:rsidRPr="0085120E">
        <w:rPr>
          <w:rFonts w:ascii="Times New Roman" w:hAnsi="Times New Roman"/>
          <w:b/>
          <w:spacing w:val="-8"/>
        </w:rPr>
        <w:lastRenderedPageBreak/>
        <w:t>II. MỤC ĐÍCH BAN HÀNH, QUAN ĐIỂM XÂY DỰNG NGHỊ QUYẾT</w:t>
      </w:r>
    </w:p>
    <w:p w14:paraId="18354D4F" w14:textId="0FCF7C5E" w:rsidR="00236A03" w:rsidRPr="0085120E" w:rsidRDefault="00236A03" w:rsidP="006367D3">
      <w:pPr>
        <w:spacing w:before="100" w:after="100" w:line="340" w:lineRule="exact"/>
        <w:ind w:firstLine="720"/>
        <w:jc w:val="both"/>
        <w:rPr>
          <w:rFonts w:ascii="Times New Roman" w:hAnsi="Times New Roman"/>
          <w:b/>
          <w:bCs/>
          <w:spacing w:val="-4"/>
        </w:rPr>
      </w:pPr>
      <w:r w:rsidRPr="0085120E">
        <w:rPr>
          <w:rFonts w:ascii="Times New Roman" w:hAnsi="Times New Roman"/>
          <w:b/>
          <w:bCs/>
          <w:spacing w:val="-4"/>
        </w:rPr>
        <w:t xml:space="preserve">1. Mục đích </w:t>
      </w:r>
      <w:r w:rsidR="006F7A97" w:rsidRPr="0085120E">
        <w:rPr>
          <w:rFonts w:ascii="Times New Roman" w:hAnsi="Times New Roman"/>
          <w:b/>
          <w:bCs/>
          <w:spacing w:val="-4"/>
        </w:rPr>
        <w:t>ban hành Nghị quyết</w:t>
      </w:r>
    </w:p>
    <w:p w14:paraId="5A5D924B" w14:textId="2DC2D948" w:rsidR="004F5779" w:rsidRPr="0085120E" w:rsidRDefault="004F5779" w:rsidP="006367D3">
      <w:pPr>
        <w:pStyle w:val="ListParagraph"/>
        <w:spacing w:before="100" w:after="100" w:line="340" w:lineRule="exact"/>
        <w:ind w:left="0" w:firstLine="720"/>
        <w:contextualSpacing w:val="0"/>
        <w:jc w:val="both"/>
        <w:rPr>
          <w:rFonts w:ascii="Times New Roman" w:hAnsi="Times New Roman"/>
          <w:spacing w:val="-4"/>
        </w:rPr>
      </w:pPr>
      <w:r w:rsidRPr="0085120E">
        <w:rPr>
          <w:rFonts w:ascii="Times New Roman" w:hAnsi="Times New Roman"/>
          <w:spacing w:val="4"/>
        </w:rPr>
        <w:t xml:space="preserve">Việc xây dựng </w:t>
      </w:r>
      <w:r w:rsidRPr="0085120E">
        <w:rPr>
          <w:rFonts w:ascii="Times New Roman" w:eastAsia="Calibri" w:hAnsi="Times New Roman"/>
          <w:spacing w:val="4"/>
        </w:rPr>
        <w:t xml:space="preserve">Nghị quyết </w:t>
      </w:r>
      <w:r w:rsidRPr="0085120E">
        <w:rPr>
          <w:rFonts w:ascii="Times New Roman" w:hAnsi="Times New Roman"/>
          <w:spacing w:val="-4"/>
        </w:rPr>
        <w:t>quy định một số chính sách</w:t>
      </w:r>
      <w:r w:rsidR="00190F1D" w:rsidRPr="0085120E">
        <w:rPr>
          <w:rFonts w:ascii="Times New Roman" w:hAnsi="Times New Roman"/>
          <w:spacing w:val="-4"/>
        </w:rPr>
        <w:t xml:space="preserve"> đối với cơ sở giáo dục mầm non độc lập dân lập, tư thục; trẻ</w:t>
      </w:r>
      <w:r w:rsidR="00190F1D" w:rsidRPr="0085120E">
        <w:rPr>
          <w:rFonts w:ascii="Times New Roman" w:hAnsi="Times New Roman"/>
          <w:spacing w:val="-2"/>
        </w:rPr>
        <w:t xml:space="preserve"> em mầm non, giáo viên mầm non thuộc loại hình dân lập, tư thục ở địa bàn có khu công nghiệp, nơi có nhiều lao động trên địa bàn tỉnh Ninh Bình</w:t>
      </w:r>
      <w:r w:rsidR="00190F1D" w:rsidRPr="0085120E">
        <w:rPr>
          <w:rFonts w:ascii="Times New Roman" w:hAnsi="Times New Roman"/>
          <w:i/>
          <w:spacing w:val="-2"/>
        </w:rPr>
        <w:t xml:space="preserve"> </w:t>
      </w:r>
      <w:r w:rsidRPr="0085120E">
        <w:rPr>
          <w:rFonts w:ascii="Times New Roman" w:hAnsi="Times New Roman"/>
        </w:rPr>
        <w:t xml:space="preserve">thể hiện được sự quan tâm sâu sắc của Đảng bộ và chính quyền tỉnh đối với ngành Giáo dục, coi giáo dục là “quốc sách hàng đầu” và đặc biệt quan tâm đến giáo dục mầm non là cấp học đầu tiên và có vai trò đặc biệt quan trọng </w:t>
      </w:r>
      <w:r w:rsidRPr="0085120E">
        <w:rPr>
          <w:rFonts w:ascii="Times New Roman" w:hAnsi="Times New Roman"/>
          <w:spacing w:val="-6"/>
        </w:rPr>
        <w:t>trong hệ thống giáo dục quốc dân, đặt nền móng cho sự phát triển toàn diện con</w:t>
      </w:r>
      <w:r w:rsidRPr="0085120E">
        <w:rPr>
          <w:rFonts w:ascii="Times New Roman" w:hAnsi="Times New Roman"/>
        </w:rPr>
        <w:t xml:space="preserve"> người Việt Nam; phát triển giáo dục mầm non là yếu tố quan trọng trong việc phát triển nguồn nhân lực chất lượng cao cho đất nước. Do vậy việc ban hành Nghị quyết </w:t>
      </w:r>
      <w:r w:rsidRPr="0085120E">
        <w:rPr>
          <w:rFonts w:ascii="Times New Roman" w:hAnsi="Times New Roman"/>
          <w:spacing w:val="4"/>
        </w:rPr>
        <w:t>rất cần thiết để tạo hành lang pháp lý, phù hợp với tình hình thực tiễn, nâng cao hiệu quả thực</w:t>
      </w:r>
      <w:r w:rsidRPr="0085120E">
        <w:rPr>
          <w:rFonts w:ascii="Times New Roman" w:hAnsi="Times New Roman"/>
        </w:rPr>
        <w:t xml:space="preserve"> hiện các </w:t>
      </w:r>
      <w:r w:rsidRPr="0085120E">
        <w:rPr>
          <w:rFonts w:ascii="Times New Roman" w:hAnsi="Times New Roman"/>
          <w:shd w:val="clear" w:color="auto" w:fill="FFFFFF"/>
        </w:rPr>
        <w:t xml:space="preserve">chính sách </w:t>
      </w:r>
      <w:r w:rsidRPr="0085120E">
        <w:rPr>
          <w:rFonts w:ascii="Times New Roman" w:hAnsi="Times New Roman"/>
          <w:spacing w:val="-4"/>
        </w:rPr>
        <w:t>phát triển giáo dục mầm non, góp phần bảo đảm an sinh xã hội, chăm lo đời sống công nhân, người lao động và thúc đẩy phát triển kinh tế - xã hội bền vững của tỉnh.</w:t>
      </w:r>
    </w:p>
    <w:p w14:paraId="69D25CFD" w14:textId="5F04E730" w:rsidR="00236A03" w:rsidRPr="0085120E" w:rsidRDefault="00236A03" w:rsidP="006367D3">
      <w:pPr>
        <w:spacing w:before="100" w:after="100" w:line="340" w:lineRule="exact"/>
        <w:ind w:firstLine="720"/>
        <w:jc w:val="both"/>
        <w:rPr>
          <w:rFonts w:ascii="Times New Roman" w:hAnsi="Times New Roman"/>
          <w:b/>
          <w:bCs/>
          <w:spacing w:val="-4"/>
        </w:rPr>
      </w:pPr>
      <w:r w:rsidRPr="0085120E">
        <w:rPr>
          <w:rFonts w:ascii="Times New Roman" w:hAnsi="Times New Roman"/>
          <w:b/>
          <w:bCs/>
          <w:spacing w:val="-4"/>
        </w:rPr>
        <w:t xml:space="preserve">2. Quan điểm xây dựng </w:t>
      </w:r>
      <w:r w:rsidR="00804A92" w:rsidRPr="0085120E">
        <w:rPr>
          <w:rFonts w:ascii="Times New Roman" w:hAnsi="Times New Roman"/>
          <w:b/>
          <w:bCs/>
          <w:spacing w:val="-4"/>
        </w:rPr>
        <w:t>dự thảo Nghị quyết</w:t>
      </w:r>
      <w:r w:rsidRPr="0085120E">
        <w:rPr>
          <w:rFonts w:ascii="Times New Roman" w:hAnsi="Times New Roman"/>
          <w:b/>
          <w:bCs/>
          <w:spacing w:val="-4"/>
        </w:rPr>
        <w:t xml:space="preserve"> </w:t>
      </w:r>
    </w:p>
    <w:p w14:paraId="4B04B113" w14:textId="41259786" w:rsidR="00897CD1" w:rsidRPr="0085120E" w:rsidRDefault="00897CD1" w:rsidP="006367D3">
      <w:pPr>
        <w:spacing w:before="100" w:after="100" w:line="340" w:lineRule="exact"/>
        <w:ind w:firstLine="720"/>
        <w:jc w:val="both"/>
        <w:rPr>
          <w:rFonts w:ascii="Times New Roman" w:hAnsi="Times New Roman"/>
          <w:b/>
        </w:rPr>
      </w:pPr>
      <w:r w:rsidRPr="0085120E">
        <w:rPr>
          <w:rFonts w:ascii="Times New Roman" w:hAnsi="Times New Roman"/>
          <w:lang w:val="nl-NL"/>
        </w:rPr>
        <w:t xml:space="preserve">- Cơ bản kế thừa và phát huy các chính sách phát triển giáo dục mầm non đã được quy định tại </w:t>
      </w:r>
      <w:r w:rsidR="00126391" w:rsidRPr="0085120E">
        <w:rPr>
          <w:rFonts w:ascii="Times New Roman" w:hAnsi="Times New Roman"/>
        </w:rPr>
        <w:t xml:space="preserve">Nghị quyết số 21/NQ-HĐND của Hội đồng nhân dân tỉnh Ninh Bình và </w:t>
      </w:r>
      <w:r w:rsidRPr="0085120E">
        <w:rPr>
          <w:rFonts w:ascii="Times New Roman" w:eastAsia="Calibri" w:hAnsi="Times New Roman"/>
          <w:bCs/>
          <w:spacing w:val="4"/>
        </w:rPr>
        <w:t>Nghị quyết số 1</w:t>
      </w:r>
      <w:r w:rsidRPr="0085120E">
        <w:rPr>
          <w:rFonts w:ascii="Times New Roman" w:hAnsi="Times New Roman"/>
        </w:rPr>
        <w:t>9/2024/NQ-HĐND</w:t>
      </w:r>
      <w:r w:rsidRPr="0085120E">
        <w:rPr>
          <w:rFonts w:ascii="Times New Roman" w:hAnsi="Times New Roman"/>
          <w:lang w:val="nl-NL"/>
        </w:rPr>
        <w:t xml:space="preserve"> của Hội đồng nhân dân tỉnh Hà Nam</w:t>
      </w:r>
      <w:r w:rsidRPr="0085120E">
        <w:rPr>
          <w:rFonts w:ascii="Times New Roman" w:hAnsi="Times New Roman"/>
        </w:rPr>
        <w:t>.</w:t>
      </w:r>
    </w:p>
    <w:p w14:paraId="2A9A55BC" w14:textId="0AFD7934" w:rsidR="000A1FCE" w:rsidRPr="0085120E" w:rsidRDefault="000A1FCE" w:rsidP="006367D3">
      <w:pPr>
        <w:spacing w:before="100" w:after="100" w:line="340" w:lineRule="exact"/>
        <w:ind w:firstLine="680"/>
        <w:jc w:val="both"/>
        <w:rPr>
          <w:rFonts w:ascii="Times New Roman" w:hAnsi="Times New Roman"/>
          <w:bCs/>
          <w:lang w:val="nl-NL"/>
        </w:rPr>
      </w:pPr>
      <w:r w:rsidRPr="0085120E">
        <w:rPr>
          <w:rFonts w:ascii="Times New Roman" w:hAnsi="Times New Roman"/>
          <w:bCs/>
          <w:lang w:val="nl-NL"/>
        </w:rPr>
        <w:t>- Đảm bảo đúng quy định của Luật Ngân sách nhà nước, Luật Ban hành văn bản quy phạm pháp luật và các văn bản pháp luật liên quan.</w:t>
      </w:r>
    </w:p>
    <w:p w14:paraId="4B487939" w14:textId="3730FC4C" w:rsidR="000A1FCE" w:rsidRPr="0085120E" w:rsidRDefault="000A1FCE" w:rsidP="006367D3">
      <w:pPr>
        <w:spacing w:before="100" w:after="100" w:line="340" w:lineRule="exact"/>
        <w:ind w:firstLine="680"/>
        <w:jc w:val="both"/>
        <w:rPr>
          <w:rFonts w:ascii="Times New Roman" w:hAnsi="Times New Roman"/>
          <w:bCs/>
          <w:lang w:val="nl-NL"/>
        </w:rPr>
      </w:pPr>
      <w:r w:rsidRPr="0085120E">
        <w:rPr>
          <w:rFonts w:ascii="Times New Roman" w:hAnsi="Times New Roman"/>
          <w:bCs/>
          <w:lang w:val="nl-NL"/>
        </w:rPr>
        <w:t>- Hoàn thiện hệ thống văn bản pháp luật thuộc thẩm quyền của địa phương đảm bảo đầy đủ, chặt chẽ, thống nhất, đảm bảo phù hợp với thực tiễn tại địa phương trên cơ sở được sự đồng thuận, nhất trí của các cơ quan, tổ chức, đơn vị thuộc phạm vi tỉnh quản lý.</w:t>
      </w:r>
    </w:p>
    <w:p w14:paraId="7AC33E36" w14:textId="539F718C" w:rsidR="00220162" w:rsidRPr="0085120E" w:rsidRDefault="00236A03" w:rsidP="006367D3">
      <w:pPr>
        <w:spacing w:before="100" w:after="100" w:line="340" w:lineRule="exact"/>
        <w:ind w:firstLine="680"/>
        <w:jc w:val="both"/>
        <w:rPr>
          <w:rFonts w:ascii="Times New Roman" w:hAnsi="Times New Roman"/>
          <w:b/>
        </w:rPr>
      </w:pPr>
      <w:r w:rsidRPr="0085120E">
        <w:rPr>
          <w:rFonts w:ascii="Times New Roman" w:hAnsi="Times New Roman"/>
          <w:b/>
        </w:rPr>
        <w:t>I</w:t>
      </w:r>
      <w:r w:rsidR="00684D77" w:rsidRPr="0085120E">
        <w:rPr>
          <w:rFonts w:ascii="Times New Roman" w:hAnsi="Times New Roman"/>
          <w:b/>
        </w:rPr>
        <w:t>II</w:t>
      </w:r>
      <w:r w:rsidRPr="0085120E">
        <w:rPr>
          <w:rFonts w:ascii="Times New Roman" w:hAnsi="Times New Roman"/>
          <w:b/>
        </w:rPr>
        <w:t xml:space="preserve">. </w:t>
      </w:r>
      <w:r w:rsidR="00220162" w:rsidRPr="0085120E">
        <w:rPr>
          <w:rFonts w:ascii="Times New Roman" w:hAnsi="Times New Roman"/>
          <w:b/>
        </w:rPr>
        <w:t>QUÁ TRÌNH XÂY DỰNG</w:t>
      </w:r>
      <w:r w:rsidR="000A1FCE" w:rsidRPr="0085120E">
        <w:rPr>
          <w:rFonts w:ascii="Times New Roman" w:hAnsi="Times New Roman"/>
          <w:b/>
        </w:rPr>
        <w:t xml:space="preserve"> DỰ THẢO</w:t>
      </w:r>
      <w:r w:rsidR="00220162" w:rsidRPr="0085120E">
        <w:rPr>
          <w:rFonts w:ascii="Times New Roman" w:hAnsi="Times New Roman"/>
          <w:b/>
        </w:rPr>
        <w:t xml:space="preserve"> NGHỊ QUYẾT</w:t>
      </w:r>
    </w:p>
    <w:p w14:paraId="036D4AF9" w14:textId="2644CCA6" w:rsidR="00FB79DD" w:rsidRPr="0085120E" w:rsidRDefault="00FB79DD" w:rsidP="006367D3">
      <w:pPr>
        <w:pStyle w:val="NormalWeb"/>
        <w:shd w:val="clear" w:color="auto" w:fill="FFFFFF"/>
        <w:spacing w:beforeAutospacing="0" w:afterAutospacing="0" w:line="340" w:lineRule="exact"/>
        <w:ind w:firstLine="680"/>
        <w:jc w:val="both"/>
        <w:rPr>
          <w:sz w:val="28"/>
          <w:szCs w:val="28"/>
        </w:rPr>
      </w:pPr>
      <w:r w:rsidRPr="0085120E">
        <w:rPr>
          <w:sz w:val="28"/>
          <w:szCs w:val="28"/>
        </w:rPr>
        <w:t xml:space="preserve">Thực hiện quy trình, thủ tục xây dựng dự thảo Nghị quyết của Hội đồng nhân dân tỉnh theo quy định của Luật Ban hành văn bản quy phạm pháp luật năm 2025, Luật </w:t>
      </w:r>
      <w:r w:rsidR="00F07D86" w:rsidRPr="0085120E">
        <w:rPr>
          <w:sz w:val="28"/>
          <w:szCs w:val="28"/>
        </w:rPr>
        <w:t>Giáo dục năm 2019</w:t>
      </w:r>
      <w:r w:rsidRPr="0085120E">
        <w:rPr>
          <w:sz w:val="28"/>
          <w:szCs w:val="28"/>
        </w:rPr>
        <w:t xml:space="preserve"> và tình hình thực tế của địa phương, ý kiến thống nhất của Thường trực Hội đồng nhân dân tỉnh </w:t>
      </w:r>
      <w:r w:rsidR="00F07D86" w:rsidRPr="0085120E">
        <w:rPr>
          <w:sz w:val="28"/>
          <w:szCs w:val="28"/>
        </w:rPr>
        <w:t>Ninh Bình</w:t>
      </w:r>
      <w:r w:rsidRPr="0085120E">
        <w:rPr>
          <w:sz w:val="28"/>
          <w:szCs w:val="28"/>
        </w:rPr>
        <w:t xml:space="preserve">, Ủy ban nhân dân tỉnh đã chỉ đạo Sở </w:t>
      </w:r>
      <w:r w:rsidR="0057009C" w:rsidRPr="0085120E">
        <w:rPr>
          <w:sz w:val="28"/>
          <w:szCs w:val="28"/>
        </w:rPr>
        <w:t>Giáo dục và Đào tạo</w:t>
      </w:r>
      <w:r w:rsidRPr="0085120E">
        <w:rPr>
          <w:sz w:val="28"/>
          <w:szCs w:val="28"/>
        </w:rPr>
        <w:t xml:space="preserve"> chủ trì soạn thảo, tổ chức lấy ý kiến của các sở ngành, đơn vị liên quan, ý kiến tham gia của các tổ chức, cá nhân và người dân theo đúng quy định.</w:t>
      </w:r>
    </w:p>
    <w:p w14:paraId="6C1014AF" w14:textId="4F5ED063" w:rsidR="00220162" w:rsidRPr="0085120E" w:rsidRDefault="00220162" w:rsidP="006367D3">
      <w:pPr>
        <w:pStyle w:val="NormalWeb"/>
        <w:shd w:val="clear" w:color="auto" w:fill="FFFFFF"/>
        <w:spacing w:beforeAutospacing="0" w:afterAutospacing="0" w:line="340" w:lineRule="exact"/>
        <w:ind w:firstLine="680"/>
        <w:jc w:val="both"/>
        <w:rPr>
          <w:b/>
          <w:bCs/>
          <w:sz w:val="28"/>
          <w:szCs w:val="28"/>
        </w:rPr>
      </w:pPr>
      <w:r w:rsidRPr="0085120E">
        <w:rPr>
          <w:b/>
          <w:bCs/>
          <w:sz w:val="28"/>
          <w:szCs w:val="28"/>
        </w:rPr>
        <w:t>IV. BỐ CỤC VÀ NỘI DUNG CHÍNH CỦA NGHỊ QUYẾT</w:t>
      </w:r>
    </w:p>
    <w:p w14:paraId="35C33334" w14:textId="7C69AE9F" w:rsidR="00220162" w:rsidRPr="0085120E" w:rsidRDefault="00220162" w:rsidP="006367D3">
      <w:pPr>
        <w:pStyle w:val="NormalWeb"/>
        <w:shd w:val="clear" w:color="auto" w:fill="FFFFFF"/>
        <w:spacing w:beforeAutospacing="0" w:afterAutospacing="0" w:line="340" w:lineRule="exact"/>
        <w:ind w:firstLine="680"/>
        <w:jc w:val="both"/>
        <w:rPr>
          <w:b/>
          <w:bCs/>
          <w:sz w:val="28"/>
          <w:szCs w:val="28"/>
        </w:rPr>
      </w:pPr>
      <w:r w:rsidRPr="0085120E">
        <w:rPr>
          <w:b/>
          <w:bCs/>
          <w:sz w:val="28"/>
          <w:szCs w:val="28"/>
        </w:rPr>
        <w:t>1. Phạm vi điều chỉnh</w:t>
      </w:r>
      <w:r w:rsidR="0057009C" w:rsidRPr="0085120E">
        <w:rPr>
          <w:b/>
          <w:bCs/>
          <w:sz w:val="28"/>
          <w:szCs w:val="28"/>
        </w:rPr>
        <w:t>,</w:t>
      </w:r>
      <w:r w:rsidRPr="0085120E">
        <w:rPr>
          <w:b/>
          <w:bCs/>
          <w:sz w:val="28"/>
          <w:szCs w:val="28"/>
        </w:rPr>
        <w:t xml:space="preserve"> đối tượng áp dụng</w:t>
      </w:r>
    </w:p>
    <w:p w14:paraId="1322561D" w14:textId="0786004D" w:rsidR="00DE582A" w:rsidRPr="0085120E" w:rsidRDefault="00DE582A" w:rsidP="006367D3">
      <w:pPr>
        <w:spacing w:before="100" w:after="100" w:line="340" w:lineRule="exact"/>
        <w:ind w:firstLine="720"/>
        <w:jc w:val="both"/>
        <w:rPr>
          <w:rFonts w:ascii="Times New Roman" w:hAnsi="Times New Roman"/>
          <w:bCs/>
        </w:rPr>
      </w:pPr>
      <w:r w:rsidRPr="0085120E">
        <w:rPr>
          <w:rFonts w:ascii="Times New Roman" w:hAnsi="Times New Roman"/>
          <w:bCs/>
        </w:rPr>
        <w:t>a) Phạm vi điều chỉnh</w:t>
      </w:r>
    </w:p>
    <w:p w14:paraId="00C54E35" w14:textId="3D9707C7" w:rsidR="00784A02" w:rsidRPr="0085120E" w:rsidRDefault="00126391" w:rsidP="006367D3">
      <w:pPr>
        <w:spacing w:before="100" w:after="100" w:line="340" w:lineRule="exact"/>
        <w:ind w:firstLine="720"/>
        <w:jc w:val="both"/>
        <w:rPr>
          <w:rFonts w:ascii="Times New Roman" w:hAnsi="Times New Roman"/>
          <w:bCs/>
        </w:rPr>
      </w:pPr>
      <w:r w:rsidRPr="0085120E">
        <w:rPr>
          <w:rFonts w:ascii="Times New Roman" w:hAnsi="Times New Roman"/>
          <w:spacing w:val="-4"/>
        </w:rPr>
        <w:lastRenderedPageBreak/>
        <w:t>Nghị quyết này q</w:t>
      </w:r>
      <w:r w:rsidR="00E02D7D" w:rsidRPr="0085120E">
        <w:rPr>
          <w:rFonts w:ascii="Times New Roman" w:hAnsi="Times New Roman"/>
          <w:spacing w:val="-4"/>
        </w:rPr>
        <w:t xml:space="preserve">uy định </w:t>
      </w:r>
      <w:r w:rsidRPr="0085120E">
        <w:rPr>
          <w:rFonts w:ascii="Times New Roman" w:hAnsi="Times New Roman"/>
          <w:spacing w:val="-4"/>
        </w:rPr>
        <w:t>một số chính sách đối với cơ sở giáo dục mầm non độc lập dân lập, tư thục; trẻ</w:t>
      </w:r>
      <w:r w:rsidRPr="0085120E">
        <w:rPr>
          <w:rFonts w:ascii="Times New Roman" w:hAnsi="Times New Roman"/>
          <w:spacing w:val="-2"/>
        </w:rPr>
        <w:t xml:space="preserve"> em mầm non, giáo viên mầm non thuộc loại hình dân lập, tư thục ở địa bàn có khu công nghiệp, nơi có nhiều lao động trên địa bàn tỉnh Ninh Bình</w:t>
      </w:r>
      <w:r w:rsidR="00784A02" w:rsidRPr="0085120E">
        <w:rPr>
          <w:rStyle w:val="FootnoteReference"/>
          <w:rFonts w:ascii="Times New Roman" w:hAnsi="Times New Roman"/>
        </w:rPr>
        <w:footnoteReference w:id="1"/>
      </w:r>
      <w:r w:rsidR="00784A02" w:rsidRPr="0085120E">
        <w:rPr>
          <w:rFonts w:ascii="Times New Roman" w:hAnsi="Times New Roman"/>
        </w:rPr>
        <w:t>.</w:t>
      </w:r>
    </w:p>
    <w:p w14:paraId="1177555A" w14:textId="706F7F82" w:rsidR="00DD319E" w:rsidRPr="0085120E" w:rsidRDefault="00DE582A" w:rsidP="006367D3">
      <w:pPr>
        <w:spacing w:before="100" w:after="100" w:line="340" w:lineRule="exact"/>
        <w:ind w:firstLine="720"/>
        <w:jc w:val="both"/>
        <w:rPr>
          <w:rFonts w:ascii="Times New Roman" w:hAnsi="Times New Roman"/>
          <w:bCs/>
        </w:rPr>
      </w:pPr>
      <w:r w:rsidRPr="0085120E">
        <w:rPr>
          <w:rFonts w:ascii="Times New Roman" w:hAnsi="Times New Roman"/>
          <w:bCs/>
        </w:rPr>
        <w:t>b) Đối tượng áp dụng</w:t>
      </w:r>
      <w:bookmarkStart w:id="1" w:name="_Hlk210683456"/>
    </w:p>
    <w:p w14:paraId="0EA12316" w14:textId="4AE314BF" w:rsidR="00126391" w:rsidRPr="0085120E" w:rsidRDefault="00126391" w:rsidP="006367D3">
      <w:pPr>
        <w:spacing w:before="100" w:after="100" w:line="340" w:lineRule="exact"/>
        <w:ind w:firstLine="720"/>
        <w:jc w:val="both"/>
        <w:rPr>
          <w:rFonts w:ascii="Times New Roman" w:hAnsi="Times New Roman"/>
          <w:lang w:bidi="vi-VN"/>
        </w:rPr>
      </w:pPr>
      <w:r w:rsidRPr="0085120E">
        <w:rPr>
          <w:rFonts w:ascii="Times New Roman" w:hAnsi="Times New Roman"/>
          <w:lang w:bidi="vi-VN"/>
        </w:rPr>
        <w:t>- Các đối tượng quy định tại khoản 1 Điều 5, khoản 1 Điều 8 và khoản 1 Điều 10 Nghị định số 105/2020/NĐ-CP quy định chính sách phát triển giáo dục mầm non.</w:t>
      </w:r>
    </w:p>
    <w:p w14:paraId="3CFBF553" w14:textId="77777777" w:rsidR="00126391" w:rsidRPr="0085120E" w:rsidRDefault="00126391" w:rsidP="006367D3">
      <w:pPr>
        <w:widowControl w:val="0"/>
        <w:spacing w:before="100" w:after="100" w:line="340" w:lineRule="exact"/>
        <w:ind w:left="23" w:right="40" w:firstLine="720"/>
        <w:jc w:val="both"/>
        <w:rPr>
          <w:rFonts w:ascii="Times New Roman" w:hAnsi="Times New Roman"/>
        </w:rPr>
      </w:pPr>
      <w:r w:rsidRPr="0085120E">
        <w:rPr>
          <w:rFonts w:ascii="Times New Roman" w:hAnsi="Times New Roman"/>
          <w:spacing w:val="-2"/>
        </w:rPr>
        <w:t xml:space="preserve">Các cơ sở giáo dục mầm non độc lập dân lập, tư thục trên địa bàn có khu công nghiệp đã được hưởng chính sách hỗ trợ theo nghị quyết sau đây: </w:t>
      </w:r>
      <w:bookmarkStart w:id="2" w:name="_Hlk218692801"/>
      <w:r w:rsidRPr="0085120E">
        <w:rPr>
          <w:rFonts w:ascii="Times New Roman" w:hAnsi="Times New Roman"/>
        </w:rPr>
        <w:t xml:space="preserve">Nghị quyết số 21/NQ-HĐND ngày 18 tháng 9 năm 2025 của Hội đồng nhân dân tỉnh Ninh Bình về việc áp dụng, bãi bỏ văn bản quy phạm pháp luật lĩnh vực giáo dục, đào tạo do Hội đồng nhân dân tỉnh Hà Nam, Hội đồng nhân dân tỉnh Ninh Bình và Hội đồng nhân dân tỉnh Nam Định ban hành trước sáp nhập trên địa bàn tỉnh Ninh Bình sau sáp nhập; Nghị quyết số 19/2024/NQ-HĐND ngày 08 tháng 11 năm 2024 của Hội đồng nhân dân tỉnh Hà Nam quy định mức hỗ trợ đối với </w:t>
      </w:r>
      <w:r w:rsidRPr="0085120E">
        <w:rPr>
          <w:rFonts w:ascii="Times New Roman" w:hAnsi="Times New Roman"/>
          <w:bCs/>
        </w:rPr>
        <w:t xml:space="preserve">cơ sở giáo dục mầm non độc lập dân lập, tư thục; trẻ em và giáo viên tại các cơ giáo dục mầm non dân lập, tư thục ở địa bàn có khu công nghiệp </w:t>
      </w:r>
      <w:r w:rsidRPr="0085120E">
        <w:rPr>
          <w:rFonts w:ascii="Times New Roman" w:hAnsi="Times New Roman"/>
        </w:rPr>
        <w:t>trên địa bàn tỉnh Hà Nam</w:t>
      </w:r>
      <w:bookmarkStart w:id="3" w:name="_Hlk218692914"/>
      <w:bookmarkEnd w:id="2"/>
      <w:r w:rsidRPr="0085120E">
        <w:rPr>
          <w:rFonts w:ascii="Times New Roman" w:hAnsi="Times New Roman"/>
        </w:rPr>
        <w:t xml:space="preserve">, </w:t>
      </w:r>
      <w:bookmarkEnd w:id="3"/>
      <w:r w:rsidRPr="0085120E">
        <w:rPr>
          <w:rFonts w:ascii="Times New Roman" w:hAnsi="Times New Roman"/>
          <w:spacing w:val="-2"/>
        </w:rPr>
        <w:t>thì không được hưởng chính sách hỗ trợ quy định tại Nghị quyết này.</w:t>
      </w:r>
    </w:p>
    <w:p w14:paraId="56CBB87D" w14:textId="77777777" w:rsidR="00126391" w:rsidRPr="0085120E" w:rsidRDefault="00126391" w:rsidP="006367D3">
      <w:pPr>
        <w:spacing w:before="100" w:after="100" w:line="340" w:lineRule="exact"/>
        <w:ind w:firstLine="720"/>
        <w:jc w:val="both"/>
        <w:rPr>
          <w:rFonts w:ascii="Times New Roman" w:hAnsi="Times New Roman"/>
          <w:lang w:bidi="vi-VN"/>
        </w:rPr>
      </w:pPr>
      <w:r w:rsidRPr="0085120E">
        <w:rPr>
          <w:rFonts w:ascii="Times New Roman" w:hAnsi="Times New Roman"/>
          <w:lang w:bidi="vi-VN"/>
        </w:rPr>
        <w:t>- Các đối tượng quy định tại khoản 2, khoản 3 và khoản 4 Điều 81 Nghị định số 145/2020/NĐ-CP quy định chi tiết và hướng dẫn thi hành một số điều của Bộ luật Lao động về điều kiện lao động và quan hệ lao động.</w:t>
      </w:r>
    </w:p>
    <w:bookmarkEnd w:id="1"/>
    <w:p w14:paraId="3FF66700" w14:textId="42488A5D" w:rsidR="00220162" w:rsidRPr="0085120E" w:rsidRDefault="00DE582A" w:rsidP="006367D3">
      <w:pPr>
        <w:pStyle w:val="NormalWeb"/>
        <w:shd w:val="clear" w:color="auto" w:fill="FFFFFF"/>
        <w:spacing w:beforeAutospacing="0" w:afterAutospacing="0" w:line="340" w:lineRule="exact"/>
        <w:ind w:firstLine="680"/>
        <w:jc w:val="both"/>
        <w:rPr>
          <w:b/>
          <w:bCs/>
          <w:sz w:val="28"/>
          <w:szCs w:val="28"/>
        </w:rPr>
      </w:pPr>
      <w:r w:rsidRPr="0085120E">
        <w:rPr>
          <w:b/>
          <w:bCs/>
          <w:sz w:val="28"/>
          <w:szCs w:val="28"/>
        </w:rPr>
        <w:t xml:space="preserve">2. </w:t>
      </w:r>
      <w:r w:rsidR="00220162" w:rsidRPr="0085120E">
        <w:rPr>
          <w:b/>
          <w:bCs/>
          <w:sz w:val="28"/>
          <w:szCs w:val="28"/>
        </w:rPr>
        <w:t>Bố cục</w:t>
      </w:r>
      <w:r w:rsidRPr="0085120E">
        <w:rPr>
          <w:b/>
          <w:bCs/>
          <w:sz w:val="28"/>
          <w:szCs w:val="28"/>
        </w:rPr>
        <w:t xml:space="preserve"> của dự thảo</w:t>
      </w:r>
      <w:r w:rsidR="0057009C" w:rsidRPr="0085120E">
        <w:rPr>
          <w:b/>
          <w:bCs/>
          <w:sz w:val="28"/>
          <w:szCs w:val="28"/>
        </w:rPr>
        <w:t xml:space="preserve"> Nghị quyết</w:t>
      </w:r>
    </w:p>
    <w:p w14:paraId="6ADA345A" w14:textId="30DB1024" w:rsidR="00220162" w:rsidRPr="0085120E" w:rsidRDefault="00220162" w:rsidP="006367D3">
      <w:pPr>
        <w:pStyle w:val="NormalWeb"/>
        <w:shd w:val="clear" w:color="auto" w:fill="FFFFFF"/>
        <w:spacing w:beforeAutospacing="0" w:afterAutospacing="0" w:line="340" w:lineRule="exact"/>
        <w:ind w:firstLine="680"/>
        <w:jc w:val="both"/>
        <w:rPr>
          <w:b/>
          <w:bCs/>
          <w:sz w:val="28"/>
          <w:szCs w:val="28"/>
        </w:rPr>
      </w:pPr>
      <w:r w:rsidRPr="0085120E">
        <w:rPr>
          <w:bCs/>
          <w:sz w:val="28"/>
          <w:szCs w:val="28"/>
          <w:lang w:val="nb-NO"/>
        </w:rPr>
        <w:t>Dự thảo Nghị quyết gồm 0</w:t>
      </w:r>
      <w:r w:rsidR="00F07D86" w:rsidRPr="0085120E">
        <w:rPr>
          <w:bCs/>
          <w:sz w:val="28"/>
          <w:szCs w:val="28"/>
          <w:lang w:val="nb-NO"/>
        </w:rPr>
        <w:t>4</w:t>
      </w:r>
      <w:r w:rsidRPr="0085120E">
        <w:rPr>
          <w:bCs/>
          <w:sz w:val="28"/>
          <w:szCs w:val="28"/>
          <w:lang w:val="nb-NO"/>
        </w:rPr>
        <w:t xml:space="preserve"> điều: </w:t>
      </w:r>
    </w:p>
    <w:p w14:paraId="50175A3A" w14:textId="01EB6675" w:rsidR="00220162" w:rsidRPr="0085120E" w:rsidRDefault="00220162" w:rsidP="006367D3">
      <w:pPr>
        <w:pStyle w:val="NormalWeb"/>
        <w:shd w:val="clear" w:color="auto" w:fill="FFFFFF"/>
        <w:spacing w:beforeAutospacing="0" w:afterAutospacing="0" w:line="340" w:lineRule="exact"/>
        <w:ind w:firstLine="680"/>
        <w:jc w:val="both"/>
        <w:rPr>
          <w:bCs/>
          <w:sz w:val="28"/>
          <w:szCs w:val="28"/>
        </w:rPr>
      </w:pPr>
      <w:r w:rsidRPr="0085120E">
        <w:rPr>
          <w:bCs/>
          <w:sz w:val="28"/>
          <w:szCs w:val="28"/>
          <w:lang w:val="nl-NL"/>
        </w:rPr>
        <w:t>Điều 1. Phạm vi điều chỉnh</w:t>
      </w:r>
      <w:r w:rsidR="00C25A98" w:rsidRPr="0085120E">
        <w:rPr>
          <w:bCs/>
          <w:sz w:val="28"/>
          <w:szCs w:val="28"/>
          <w:lang w:val="nl-NL"/>
        </w:rPr>
        <w:t xml:space="preserve"> và</w:t>
      </w:r>
      <w:r w:rsidRPr="0085120E">
        <w:rPr>
          <w:bCs/>
          <w:sz w:val="28"/>
          <w:szCs w:val="28"/>
        </w:rPr>
        <w:t xml:space="preserve"> đối tượng áp dụng</w:t>
      </w:r>
    </w:p>
    <w:p w14:paraId="2AED54E3" w14:textId="27024001" w:rsidR="00220162" w:rsidRPr="0085120E" w:rsidRDefault="00220162" w:rsidP="006367D3">
      <w:pPr>
        <w:spacing w:before="100" w:after="100" w:line="340" w:lineRule="exact"/>
        <w:ind w:firstLine="709"/>
        <w:jc w:val="both"/>
        <w:rPr>
          <w:rFonts w:ascii="Times New Roman" w:hAnsi="Times New Roman"/>
          <w:bCs/>
        </w:rPr>
      </w:pPr>
      <w:r w:rsidRPr="0085120E">
        <w:rPr>
          <w:rFonts w:ascii="Times New Roman" w:hAnsi="Times New Roman"/>
          <w:bCs/>
          <w:lang w:val="vi-VN"/>
        </w:rPr>
        <w:t xml:space="preserve">Điều </w:t>
      </w:r>
      <w:r w:rsidRPr="0085120E">
        <w:rPr>
          <w:rFonts w:ascii="Times New Roman" w:hAnsi="Times New Roman"/>
          <w:bCs/>
          <w:lang w:val="nl-NL"/>
        </w:rPr>
        <w:t xml:space="preserve">2. </w:t>
      </w:r>
      <w:r w:rsidR="00B261FD" w:rsidRPr="0085120E">
        <w:rPr>
          <w:rFonts w:ascii="Times New Roman" w:hAnsi="Times New Roman"/>
          <w:bCs/>
          <w:lang w:val="nl-NL"/>
        </w:rPr>
        <w:t>N</w:t>
      </w:r>
      <w:r w:rsidR="00910A33" w:rsidRPr="0085120E">
        <w:rPr>
          <w:rFonts w:ascii="Times New Roman" w:hAnsi="Times New Roman"/>
          <w:bCs/>
        </w:rPr>
        <w:t xml:space="preserve">ội dung và các mức hỗ trợ </w:t>
      </w:r>
      <w:r w:rsidR="00061467" w:rsidRPr="0085120E">
        <w:rPr>
          <w:rFonts w:ascii="Times New Roman" w:hAnsi="Times New Roman"/>
          <w:bCs/>
        </w:rPr>
        <w:t>phát triển giáo dục mầm non</w:t>
      </w:r>
    </w:p>
    <w:p w14:paraId="6DB514F5" w14:textId="77777777" w:rsidR="0014081A" w:rsidRPr="0085120E" w:rsidRDefault="00220162" w:rsidP="006367D3">
      <w:pPr>
        <w:spacing w:before="100" w:after="100" w:line="340" w:lineRule="exact"/>
        <w:ind w:firstLine="709"/>
        <w:jc w:val="both"/>
        <w:rPr>
          <w:rFonts w:ascii="Times New Roman" w:hAnsi="Times New Roman"/>
          <w:bCs/>
          <w:lang w:val="nl-NL"/>
        </w:rPr>
      </w:pPr>
      <w:r w:rsidRPr="0085120E">
        <w:rPr>
          <w:rFonts w:ascii="Times New Roman" w:hAnsi="Times New Roman"/>
          <w:bCs/>
          <w:lang w:val="vi-VN"/>
        </w:rPr>
        <w:t xml:space="preserve">Điều </w:t>
      </w:r>
      <w:r w:rsidRPr="0085120E">
        <w:rPr>
          <w:rFonts w:ascii="Times New Roman" w:hAnsi="Times New Roman"/>
          <w:bCs/>
        </w:rPr>
        <w:t>3</w:t>
      </w:r>
      <w:r w:rsidRPr="0085120E">
        <w:rPr>
          <w:rFonts w:ascii="Times New Roman" w:hAnsi="Times New Roman"/>
          <w:bCs/>
          <w:lang w:val="nl-NL"/>
        </w:rPr>
        <w:t xml:space="preserve">. </w:t>
      </w:r>
      <w:r w:rsidR="0014081A" w:rsidRPr="0085120E">
        <w:rPr>
          <w:rFonts w:ascii="Times New Roman" w:hAnsi="Times New Roman"/>
          <w:bCs/>
          <w:lang w:val="nl-NL"/>
        </w:rPr>
        <w:t>Nguồn kinh phí thực hiện</w:t>
      </w:r>
    </w:p>
    <w:p w14:paraId="1FBDCFA9" w14:textId="7E0B5EE9" w:rsidR="00B23E95" w:rsidRPr="0085120E" w:rsidRDefault="00B23E95" w:rsidP="006367D3">
      <w:pPr>
        <w:spacing w:before="100" w:after="100" w:line="340" w:lineRule="exact"/>
        <w:ind w:firstLine="709"/>
        <w:jc w:val="both"/>
        <w:rPr>
          <w:rFonts w:ascii="Times New Roman" w:hAnsi="Times New Roman"/>
          <w:bCs/>
          <w:lang w:val="nl-NL"/>
        </w:rPr>
      </w:pPr>
      <w:r w:rsidRPr="0085120E">
        <w:rPr>
          <w:rFonts w:ascii="Times New Roman" w:hAnsi="Times New Roman"/>
          <w:bCs/>
          <w:lang w:val="nl-NL"/>
        </w:rPr>
        <w:t>Điều 4: Hiệu lực thi hành</w:t>
      </w:r>
    </w:p>
    <w:p w14:paraId="6DDE5EEE" w14:textId="478444D3" w:rsidR="00220162" w:rsidRPr="0085120E" w:rsidRDefault="00F07D86" w:rsidP="006367D3">
      <w:pPr>
        <w:spacing w:before="100" w:after="100" w:line="340" w:lineRule="exact"/>
        <w:ind w:firstLine="709"/>
        <w:jc w:val="both"/>
        <w:rPr>
          <w:rFonts w:ascii="Times New Roman" w:hAnsi="Times New Roman"/>
          <w:bCs/>
          <w:lang w:val="nl-NL"/>
        </w:rPr>
      </w:pPr>
      <w:r w:rsidRPr="0085120E">
        <w:rPr>
          <w:rFonts w:ascii="Times New Roman" w:hAnsi="Times New Roman"/>
          <w:bCs/>
          <w:lang w:val="nl-NL"/>
        </w:rPr>
        <w:t xml:space="preserve">Điều </w:t>
      </w:r>
      <w:r w:rsidR="00B23E95" w:rsidRPr="0085120E">
        <w:rPr>
          <w:rFonts w:ascii="Times New Roman" w:hAnsi="Times New Roman"/>
          <w:bCs/>
          <w:lang w:val="nl-NL"/>
        </w:rPr>
        <w:t>5</w:t>
      </w:r>
      <w:r w:rsidRPr="0085120E">
        <w:rPr>
          <w:rFonts w:ascii="Times New Roman" w:hAnsi="Times New Roman"/>
          <w:bCs/>
          <w:lang w:val="nl-NL"/>
        </w:rPr>
        <w:t xml:space="preserve">. </w:t>
      </w:r>
      <w:r w:rsidR="00220162" w:rsidRPr="0085120E">
        <w:rPr>
          <w:rFonts w:ascii="Times New Roman" w:hAnsi="Times New Roman"/>
          <w:bCs/>
          <w:lang w:val="nl-NL"/>
        </w:rPr>
        <w:t>Tổ chức thực hiện</w:t>
      </w:r>
    </w:p>
    <w:p w14:paraId="06ECC1D5" w14:textId="0C03AB74" w:rsidR="00220162" w:rsidRPr="0085120E" w:rsidRDefault="00DE582A" w:rsidP="006367D3">
      <w:pPr>
        <w:spacing w:before="100" w:after="100" w:line="340" w:lineRule="exact"/>
        <w:ind w:firstLine="720"/>
        <w:jc w:val="both"/>
        <w:rPr>
          <w:rFonts w:ascii="Times New Roman" w:hAnsi="Times New Roman"/>
          <w:b/>
          <w:bCs/>
        </w:rPr>
      </w:pPr>
      <w:r w:rsidRPr="0085120E">
        <w:rPr>
          <w:rFonts w:ascii="Times New Roman" w:hAnsi="Times New Roman"/>
          <w:b/>
          <w:bCs/>
        </w:rPr>
        <w:t>3</w:t>
      </w:r>
      <w:r w:rsidR="00220162" w:rsidRPr="0085120E">
        <w:rPr>
          <w:rFonts w:ascii="Times New Roman" w:hAnsi="Times New Roman"/>
          <w:b/>
          <w:bCs/>
        </w:rPr>
        <w:t xml:space="preserve">. Nội dung </w:t>
      </w:r>
      <w:r w:rsidRPr="0085120E">
        <w:rPr>
          <w:rFonts w:ascii="Times New Roman" w:hAnsi="Times New Roman"/>
          <w:b/>
          <w:bCs/>
        </w:rPr>
        <w:t>cơ bản</w:t>
      </w:r>
    </w:p>
    <w:p w14:paraId="07DA919A" w14:textId="77777777" w:rsidR="00C412BC" w:rsidRPr="0085120E" w:rsidRDefault="00C412BC" w:rsidP="006367D3">
      <w:pPr>
        <w:pStyle w:val="BodyText"/>
        <w:spacing w:before="100" w:after="100" w:line="340" w:lineRule="exact"/>
        <w:jc w:val="both"/>
        <w:rPr>
          <w:rFonts w:ascii="Times New Roman" w:hAnsi="Times New Roman"/>
        </w:rPr>
      </w:pPr>
      <w:bookmarkStart w:id="4" w:name="_Hlk203759939"/>
      <w:r w:rsidRPr="0085120E">
        <w:rPr>
          <w:rFonts w:ascii="Times New Roman" w:hAnsi="Times New Roman"/>
          <w:lang w:bidi="vi-VN"/>
        </w:rPr>
        <w:tab/>
      </w:r>
      <w:r w:rsidRPr="0085120E">
        <w:rPr>
          <w:rFonts w:ascii="Times New Roman" w:hAnsi="Times New Roman"/>
          <w:b/>
          <w:lang w:bidi="vi-VN"/>
        </w:rPr>
        <w:t>Chính sách 1:</w:t>
      </w:r>
      <w:r w:rsidRPr="0085120E">
        <w:rPr>
          <w:rFonts w:ascii="Times New Roman" w:hAnsi="Times New Roman"/>
          <w:lang w:bidi="vi-VN"/>
        </w:rPr>
        <w:t xml:space="preserve"> Chính sách đối với cơ sở giáo dục mầm non độc lập ở địa bàn có khu công nghiệp, nơi </w:t>
      </w:r>
      <w:r w:rsidRPr="0085120E">
        <w:rPr>
          <w:rFonts w:ascii="Times New Roman" w:hAnsi="Times New Roman"/>
        </w:rPr>
        <w:t>có nhiều</w:t>
      </w:r>
      <w:r w:rsidRPr="0085120E">
        <w:rPr>
          <w:rFonts w:ascii="Times New Roman" w:hAnsi="Times New Roman"/>
          <w:lang w:bidi="vi-VN"/>
        </w:rPr>
        <w:t xml:space="preserve"> lao động</w:t>
      </w:r>
    </w:p>
    <w:p w14:paraId="67107A0A" w14:textId="4DF296D6" w:rsidR="00C412BC" w:rsidRPr="0085120E" w:rsidRDefault="00C412BC" w:rsidP="006367D3">
      <w:pPr>
        <w:pStyle w:val="BodyText"/>
        <w:spacing w:before="100" w:after="100" w:line="340" w:lineRule="exact"/>
        <w:ind w:firstLine="760"/>
        <w:jc w:val="both"/>
        <w:rPr>
          <w:rFonts w:ascii="Times New Roman" w:hAnsi="Times New Roman"/>
        </w:rPr>
      </w:pPr>
      <w:r w:rsidRPr="0085120E">
        <w:rPr>
          <w:rFonts w:ascii="Times New Roman" w:hAnsi="Times New Roman"/>
          <w:u w:val="single"/>
          <w:lang w:bidi="vi-VN"/>
        </w:rPr>
        <w:t>Cơ sở giáo dục mầm non độc lập</w:t>
      </w:r>
      <w:r w:rsidR="00B23E95" w:rsidRPr="0085120E">
        <w:rPr>
          <w:rFonts w:ascii="Times New Roman" w:hAnsi="Times New Roman"/>
          <w:u w:val="single"/>
          <w:lang w:bidi="vi-VN"/>
        </w:rPr>
        <w:t xml:space="preserve"> </w:t>
      </w:r>
      <w:r w:rsidRPr="0085120E">
        <w:rPr>
          <w:rFonts w:ascii="Times New Roman" w:hAnsi="Times New Roman"/>
          <w:lang w:bidi="vi-VN"/>
        </w:rPr>
        <w:t xml:space="preserve">ở địa bàn có khu công nghiệp, nơi </w:t>
      </w:r>
      <w:r w:rsidRPr="0085120E">
        <w:rPr>
          <w:rFonts w:ascii="Times New Roman" w:hAnsi="Times New Roman"/>
        </w:rPr>
        <w:t>có nhiều</w:t>
      </w:r>
      <w:r w:rsidRPr="0085120E">
        <w:rPr>
          <w:rFonts w:ascii="Times New Roman" w:hAnsi="Times New Roman"/>
          <w:lang w:bidi="vi-VN"/>
        </w:rPr>
        <w:t xml:space="preserve"> lao động thuộc loại hình dân lập, tư thục đã được cấp có thẩm quyền cấp phép thành lập theo đúng quy định có từ 30% trẻ em là con công nhân, người lao </w:t>
      </w:r>
      <w:r w:rsidRPr="0085120E">
        <w:rPr>
          <w:rFonts w:ascii="Times New Roman" w:hAnsi="Times New Roman"/>
          <w:lang w:bidi="vi-VN"/>
        </w:rPr>
        <w:lastRenderedPageBreak/>
        <w:t xml:space="preserve">động làm việc tại khu công nghiệp, nơi </w:t>
      </w:r>
      <w:r w:rsidRPr="0085120E">
        <w:rPr>
          <w:rFonts w:ascii="Times New Roman" w:hAnsi="Times New Roman"/>
        </w:rPr>
        <w:t>có nhiều</w:t>
      </w:r>
      <w:r w:rsidRPr="0085120E">
        <w:rPr>
          <w:rFonts w:ascii="Times New Roman" w:hAnsi="Times New Roman"/>
          <w:lang w:bidi="vi-VN"/>
        </w:rPr>
        <w:t xml:space="preserve"> lao động </w:t>
      </w:r>
      <w:r w:rsidRPr="0085120E">
        <w:rPr>
          <w:rFonts w:ascii="Times New Roman" w:hAnsi="Times New Roman"/>
          <w:u w:val="single"/>
          <w:lang w:bidi="vi-VN"/>
        </w:rPr>
        <w:t>được hỗ trợ trang bị cơ sở vật chất 01 lần</w:t>
      </w:r>
      <w:r w:rsidR="00E3558C" w:rsidRPr="0085120E">
        <w:rPr>
          <w:rFonts w:ascii="Times New Roman" w:hAnsi="Times New Roman"/>
          <w:lang w:bidi="vi-VN"/>
        </w:rPr>
        <w:t xml:space="preserve"> </w:t>
      </w:r>
      <w:r w:rsidR="009230BC" w:rsidRPr="0085120E">
        <w:rPr>
          <w:rFonts w:ascii="Times New Roman" w:hAnsi="Times New Roman"/>
          <w:lang w:eastAsia="vi-VN" w:bidi="vi-VN"/>
        </w:rPr>
        <w:t xml:space="preserve">20.000.000 đồng </w:t>
      </w:r>
      <w:r w:rsidR="009230BC" w:rsidRPr="0085120E">
        <w:rPr>
          <w:rFonts w:ascii="Times New Roman" w:hAnsi="Times New Roman"/>
          <w:i/>
          <w:lang w:eastAsia="vi-VN" w:bidi="vi-VN"/>
        </w:rPr>
        <w:t>(hai mươi triệu đồng)</w:t>
      </w:r>
      <w:r w:rsidR="009230BC" w:rsidRPr="0085120E">
        <w:rPr>
          <w:rFonts w:ascii="Times New Roman" w:hAnsi="Times New Roman"/>
          <w:lang w:eastAsia="vi-VN" w:bidi="vi-VN"/>
        </w:rPr>
        <w:t>/cơ sở giáo dục mầm non độc lập dân lập, tư thục</w:t>
      </w:r>
      <w:r w:rsidRPr="0085120E">
        <w:rPr>
          <w:rFonts w:ascii="Times New Roman" w:hAnsi="Times New Roman"/>
          <w:lang w:bidi="vi-VN"/>
        </w:rPr>
        <w:t>,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w:t>
      </w:r>
      <w:r w:rsidR="006C1A17" w:rsidRPr="0085120E">
        <w:rPr>
          <w:rStyle w:val="FootnoteReference"/>
          <w:rFonts w:ascii="Times New Roman" w:hAnsi="Times New Roman"/>
          <w:lang w:bidi="vi-VN"/>
        </w:rPr>
        <w:footnoteReference w:id="2"/>
      </w:r>
      <w:r w:rsidRPr="0085120E">
        <w:rPr>
          <w:rFonts w:ascii="Times New Roman" w:hAnsi="Times New Roman"/>
          <w:lang w:bidi="vi-VN"/>
        </w:rPr>
        <w:t>.</w:t>
      </w:r>
    </w:p>
    <w:p w14:paraId="6A7B5755" w14:textId="77777777" w:rsidR="0075034D" w:rsidRPr="0085120E" w:rsidRDefault="0075034D" w:rsidP="006367D3">
      <w:pPr>
        <w:pStyle w:val="BodyText"/>
        <w:spacing w:before="100" w:after="100" w:line="340" w:lineRule="exact"/>
        <w:ind w:firstLine="760"/>
        <w:jc w:val="both"/>
        <w:rPr>
          <w:rFonts w:ascii="Times New Roman" w:hAnsi="Times New Roman"/>
          <w:shd w:val="clear" w:color="auto" w:fill="FFFFFF"/>
        </w:rPr>
      </w:pPr>
      <w:r w:rsidRPr="0085120E">
        <w:rPr>
          <w:rFonts w:ascii="Times New Roman" w:hAnsi="Times New Roman"/>
          <w:shd w:val="clear" w:color="auto" w:fill="FFFFFF"/>
        </w:rPr>
        <w:t xml:space="preserve">Lý do và cơ sở đề xuất: </w:t>
      </w:r>
    </w:p>
    <w:p w14:paraId="36367261" w14:textId="24F71802" w:rsidR="00C412BC" w:rsidRPr="0085120E" w:rsidRDefault="00C412BC" w:rsidP="006367D3">
      <w:pPr>
        <w:spacing w:before="100" w:after="100" w:line="340" w:lineRule="exact"/>
        <w:ind w:firstLine="720"/>
        <w:jc w:val="both"/>
        <w:rPr>
          <w:rFonts w:ascii="Times New Roman" w:hAnsi="Times New Roman"/>
        </w:rPr>
      </w:pPr>
      <w:r w:rsidRPr="0085120E">
        <w:rPr>
          <w:rFonts w:ascii="Times New Roman" w:hAnsi="Times New Roman"/>
        </w:rPr>
        <w:t>-</w:t>
      </w:r>
      <w:r w:rsidR="0075034D" w:rsidRPr="0085120E">
        <w:rPr>
          <w:rFonts w:ascii="Times New Roman" w:hAnsi="Times New Roman"/>
        </w:rPr>
        <w:t xml:space="preserve"> </w:t>
      </w:r>
      <w:r w:rsidRPr="0085120E">
        <w:rPr>
          <w:rFonts w:ascii="Times New Roman" w:hAnsi="Times New Roman"/>
        </w:rPr>
        <w:t>Mở rộng đối tượng thụ hưởng chính sách theo khoản 1, khoản 2 Điều 75; khoản 1, khoản 2, khoản 3 Điều 77;  khoản 2 Điều 81 Nghị định số 145/2020/NĐ-CP.</w:t>
      </w:r>
    </w:p>
    <w:p w14:paraId="4CF7FAC2" w14:textId="3F4DA2DD" w:rsidR="00651D1F" w:rsidRPr="0085120E" w:rsidRDefault="00C412BC" w:rsidP="006367D3">
      <w:pPr>
        <w:spacing w:before="100" w:after="100" w:line="340" w:lineRule="exact"/>
        <w:ind w:firstLine="720"/>
        <w:jc w:val="both"/>
        <w:rPr>
          <w:rFonts w:ascii="Times New Roman" w:hAnsi="Times New Roman"/>
          <w:spacing w:val="-4"/>
          <w:shd w:val="clear" w:color="auto" w:fill="FFFFFF"/>
        </w:rPr>
      </w:pPr>
      <w:r w:rsidRPr="0085120E">
        <w:rPr>
          <w:rFonts w:ascii="Times New Roman" w:hAnsi="Times New Roman"/>
        </w:rPr>
        <w:t xml:space="preserve">- Mức </w:t>
      </w:r>
      <w:r w:rsidRPr="0085120E">
        <w:rPr>
          <w:rFonts w:ascii="Times New Roman" w:hAnsi="Times New Roman"/>
          <w:spacing w:val="-4"/>
          <w:shd w:val="clear" w:color="auto" w:fill="FFFFFF"/>
        </w:rPr>
        <w:t xml:space="preserve">hỗ trợ trang bị cơ sở vật chất 01 lần </w:t>
      </w:r>
      <w:r w:rsidR="00EC7FF9" w:rsidRPr="0085120E">
        <w:rPr>
          <w:rFonts w:ascii="Times New Roman" w:hAnsi="Times New Roman"/>
          <w:spacing w:val="-4"/>
          <w:shd w:val="clear" w:color="auto" w:fill="FFFFFF"/>
        </w:rPr>
        <w:t>nhằm hỗ trợ các cơ sở giáo dục mầm non độc lập dân lập, tư thục</w:t>
      </w:r>
      <w:r w:rsidR="000B404C" w:rsidRPr="0085120E">
        <w:rPr>
          <w:rFonts w:ascii="Times New Roman" w:hAnsi="Times New Roman"/>
          <w:spacing w:val="-4"/>
          <w:shd w:val="clear" w:color="auto" w:fill="FFFFFF"/>
        </w:rPr>
        <w:t xml:space="preserve"> </w:t>
      </w:r>
      <w:r w:rsidR="00651D1F" w:rsidRPr="0085120E">
        <w:rPr>
          <w:rFonts w:ascii="Times New Roman" w:hAnsi="Times New Roman"/>
          <w:shd w:val="clear" w:color="auto" w:fill="FFFFFF"/>
        </w:rPr>
        <w:t>tăng cường</w:t>
      </w:r>
      <w:r w:rsidR="00651D1F" w:rsidRPr="0085120E">
        <w:rPr>
          <w:rFonts w:ascii="Times New Roman" w:hAnsi="Times New Roman"/>
        </w:rPr>
        <w:t xml:space="preserve"> cải tạo cơ sở vật chất, bổ sung </w:t>
      </w:r>
      <w:r w:rsidR="00651D1F" w:rsidRPr="0085120E">
        <w:rPr>
          <w:rFonts w:ascii="Times New Roman" w:hAnsi="Times New Roman"/>
          <w:spacing w:val="-4"/>
          <w:shd w:val="clear" w:color="auto" w:fill="FFFFFF"/>
        </w:rPr>
        <w:t xml:space="preserve">trang thiết bị đồ dùng đồ chơi đáp ứng yêu cầu thực hiện Chương trình GDMN tại </w:t>
      </w:r>
      <w:r w:rsidR="00651D1F" w:rsidRPr="0085120E">
        <w:rPr>
          <w:rFonts w:ascii="Times New Roman" w:hAnsi="Times New Roman"/>
        </w:rPr>
        <w:t>c</w:t>
      </w:r>
      <w:r w:rsidR="00651D1F" w:rsidRPr="0085120E">
        <w:rPr>
          <w:rFonts w:ascii="Times New Roman" w:hAnsi="Times New Roman"/>
          <w:shd w:val="clear" w:color="auto" w:fill="FFFFFF"/>
        </w:rPr>
        <w:t>ơ sở GDMN độc lập ở địa bàn có khu công nghiệp</w:t>
      </w:r>
      <w:r w:rsidR="00651D1F" w:rsidRPr="0085120E">
        <w:rPr>
          <w:rFonts w:ascii="Times New Roman" w:hAnsi="Times New Roman"/>
          <w:bCs/>
        </w:rPr>
        <w:t>, nơi có nhiều lao động.</w:t>
      </w:r>
    </w:p>
    <w:p w14:paraId="261AAA9E" w14:textId="77777777" w:rsidR="00364564" w:rsidRPr="0085120E" w:rsidRDefault="00364564" w:rsidP="006367D3">
      <w:pPr>
        <w:pStyle w:val="BodyText"/>
        <w:spacing w:before="100" w:after="100" w:line="340" w:lineRule="exact"/>
        <w:ind w:firstLine="760"/>
        <w:jc w:val="both"/>
        <w:rPr>
          <w:rFonts w:ascii="Times New Roman" w:hAnsi="Times New Roman"/>
        </w:rPr>
      </w:pPr>
      <w:r w:rsidRPr="0085120E">
        <w:rPr>
          <w:rFonts w:ascii="Times New Roman" w:hAnsi="Times New Roman"/>
          <w:b/>
        </w:rPr>
        <w:t>Chính sách 2:</w:t>
      </w:r>
      <w:r w:rsidRPr="0085120E">
        <w:rPr>
          <w:rFonts w:ascii="Times New Roman" w:hAnsi="Times New Roman"/>
        </w:rPr>
        <w:t xml:space="preserve"> </w:t>
      </w:r>
      <w:r w:rsidRPr="0085120E">
        <w:rPr>
          <w:rFonts w:ascii="Times New Roman" w:hAnsi="Times New Roman"/>
          <w:lang w:bidi="vi-VN"/>
        </w:rPr>
        <w:t xml:space="preserve">Chính sách trợ cấp đối với trẻ em mầm non là con công nhân, người lao động làm việc tại khu công nghiệp, nơi </w:t>
      </w:r>
      <w:r w:rsidRPr="0085120E">
        <w:rPr>
          <w:rFonts w:ascii="Times New Roman" w:hAnsi="Times New Roman"/>
        </w:rPr>
        <w:t>có nhiều</w:t>
      </w:r>
      <w:r w:rsidRPr="0085120E">
        <w:rPr>
          <w:rFonts w:ascii="Times New Roman" w:hAnsi="Times New Roman"/>
          <w:lang w:bidi="vi-VN"/>
        </w:rPr>
        <w:t xml:space="preserve"> lao động</w:t>
      </w:r>
    </w:p>
    <w:p w14:paraId="6810353B" w14:textId="4441B728" w:rsidR="00364564" w:rsidRPr="0085120E" w:rsidRDefault="00364564" w:rsidP="006367D3">
      <w:pPr>
        <w:pStyle w:val="BodyText"/>
        <w:spacing w:before="100" w:after="100" w:line="340" w:lineRule="exact"/>
        <w:ind w:firstLine="760"/>
        <w:jc w:val="both"/>
        <w:rPr>
          <w:rFonts w:ascii="Times New Roman" w:hAnsi="Times New Roman"/>
          <w:lang w:bidi="vi-VN"/>
        </w:rPr>
      </w:pPr>
      <w:r w:rsidRPr="0085120E">
        <w:rPr>
          <w:rFonts w:ascii="Times New Roman" w:hAnsi="Times New Roman"/>
          <w:lang w:bidi="vi-VN"/>
        </w:rPr>
        <w:t xml:space="preserve">Trẻ em đang học tại các cơ sở giáo dục mầm non thuộc loại hình </w:t>
      </w:r>
      <w:r w:rsidRPr="0085120E">
        <w:rPr>
          <w:rFonts w:ascii="Times New Roman" w:hAnsi="Times New Roman"/>
          <w:u w:val="single"/>
          <w:lang w:bidi="vi-VN"/>
        </w:rPr>
        <w:t>dân lập, tư thục</w:t>
      </w:r>
      <w:r w:rsidRPr="0085120E">
        <w:rPr>
          <w:rFonts w:ascii="Times New Roman" w:hAnsi="Times New Roman"/>
          <w:lang w:bidi="vi-VN"/>
        </w:rPr>
        <w:t xml:space="preserve"> đã được cơ quan có thẩm quyền cấp phép thành lập và hoạt động theo đúng quy định có cha hoặc mẹ hoặc người chăm sóc, nuôi dưỡng trẻ em là công nhân, người lao động đang làm việc tại các khu công nghiệp, nơi </w:t>
      </w:r>
      <w:r w:rsidR="00417B88" w:rsidRPr="0085120E">
        <w:rPr>
          <w:rFonts w:ascii="Times New Roman" w:hAnsi="Times New Roman"/>
          <w:lang w:bidi="vi-VN"/>
        </w:rPr>
        <w:t xml:space="preserve">có nhiều </w:t>
      </w:r>
      <w:r w:rsidRPr="0085120E">
        <w:rPr>
          <w:rFonts w:ascii="Times New Roman" w:hAnsi="Times New Roman"/>
          <w:lang w:bidi="vi-VN"/>
        </w:rPr>
        <w:t xml:space="preserve">lao động được doanh nghiệp ký hợp đồng lao động theo quy định được hỗ trợ </w:t>
      </w:r>
      <w:r w:rsidR="00820F10" w:rsidRPr="0085120E">
        <w:rPr>
          <w:rFonts w:ascii="Times New Roman" w:hAnsi="Times New Roman"/>
          <w:lang w:bidi="vi-VN"/>
        </w:rPr>
        <w:t>16</w:t>
      </w:r>
      <w:r w:rsidRPr="0085120E">
        <w:rPr>
          <w:rFonts w:ascii="Times New Roman" w:hAnsi="Times New Roman"/>
          <w:lang w:bidi="vi-VN"/>
        </w:rPr>
        <w:t>0.000 đồng/trẻ/tháng. Thời gian hỗ trợ tính theo số tháng học thực tế, nhưng không quá 9 tháng/năm học</w:t>
      </w:r>
      <w:r w:rsidR="00A869C4" w:rsidRPr="0085120E">
        <w:rPr>
          <w:rStyle w:val="FootnoteReference"/>
          <w:rFonts w:ascii="Times New Roman" w:hAnsi="Times New Roman"/>
          <w:lang w:bidi="vi-VN"/>
        </w:rPr>
        <w:footnoteReference w:id="3"/>
      </w:r>
      <w:r w:rsidRPr="0085120E">
        <w:rPr>
          <w:rFonts w:ascii="Times New Roman" w:hAnsi="Times New Roman"/>
          <w:lang w:bidi="vi-VN"/>
        </w:rPr>
        <w:t>.</w:t>
      </w:r>
    </w:p>
    <w:p w14:paraId="69DB8633" w14:textId="77777777" w:rsidR="0075034D" w:rsidRPr="0085120E" w:rsidRDefault="0075034D" w:rsidP="006367D3">
      <w:pPr>
        <w:pStyle w:val="BodyText"/>
        <w:spacing w:before="100" w:after="100" w:line="340" w:lineRule="exact"/>
        <w:ind w:firstLine="760"/>
        <w:jc w:val="both"/>
        <w:rPr>
          <w:rFonts w:ascii="Times New Roman" w:hAnsi="Times New Roman"/>
          <w:shd w:val="clear" w:color="auto" w:fill="FFFFFF"/>
        </w:rPr>
      </w:pPr>
      <w:r w:rsidRPr="0085120E">
        <w:rPr>
          <w:rFonts w:ascii="Times New Roman" w:hAnsi="Times New Roman"/>
          <w:shd w:val="clear" w:color="auto" w:fill="FFFFFF"/>
        </w:rPr>
        <w:t xml:space="preserve">Lý do và cơ sở đề xuất: </w:t>
      </w:r>
    </w:p>
    <w:p w14:paraId="793EFC73" w14:textId="77777777" w:rsidR="00290256" w:rsidRPr="0085120E" w:rsidRDefault="00364564" w:rsidP="006367D3">
      <w:pPr>
        <w:spacing w:before="100" w:after="100" w:line="340" w:lineRule="exact"/>
        <w:ind w:firstLine="720"/>
        <w:jc w:val="both"/>
        <w:rPr>
          <w:rFonts w:ascii="Times New Roman" w:hAnsi="Times New Roman"/>
          <w:spacing w:val="-2"/>
        </w:rPr>
      </w:pPr>
      <w:r w:rsidRPr="0085120E">
        <w:rPr>
          <w:rFonts w:ascii="Times New Roman" w:hAnsi="Times New Roman"/>
          <w:spacing w:val="-2"/>
        </w:rPr>
        <w:t>- Mở rộng đối tượng thụ hưởng chính sách theo khoản 1, khoản 2 Điều 75; khoản 1, khoản 2, khoản 3 Điều 77;  khoản 3 Điều 81 Nghị định số 145/2020/NĐ-CP, góp phần tăng tỷ lệ trẻ em ở lứa tuổi mầm non được đến trường.</w:t>
      </w:r>
    </w:p>
    <w:p w14:paraId="56609854" w14:textId="15765F9E" w:rsidR="00F758F4" w:rsidRPr="0085120E" w:rsidRDefault="00F758F4" w:rsidP="006367D3">
      <w:pPr>
        <w:spacing w:before="100" w:after="100" w:line="340" w:lineRule="exact"/>
        <w:ind w:firstLine="720"/>
        <w:jc w:val="both"/>
        <w:rPr>
          <w:rFonts w:ascii="Times New Roman" w:hAnsi="Times New Roman"/>
          <w:spacing w:val="-2"/>
        </w:rPr>
      </w:pPr>
      <w:r w:rsidRPr="0085120E">
        <w:rPr>
          <w:rFonts w:ascii="Times New Roman" w:hAnsi="Times New Roman"/>
        </w:rPr>
        <w:t xml:space="preserve">- Việc mở rộng đối tượng thụ hưởng chính sách sẽ góp phần hỗ trợ trẻ em là con công nhân, người lao động làm việc tại các khu công nghiệp, nơi có nhiều lao động được tiếp cận dịch vụ </w:t>
      </w:r>
      <w:r w:rsidR="002177B5" w:rsidRPr="0085120E">
        <w:rPr>
          <w:rFonts w:ascii="Times New Roman" w:hAnsi="Times New Roman"/>
          <w:spacing w:val="-2"/>
        </w:rPr>
        <w:t>giáo dục mầm non</w:t>
      </w:r>
      <w:r w:rsidRPr="0085120E">
        <w:rPr>
          <w:rFonts w:ascii="Times New Roman" w:hAnsi="Times New Roman"/>
        </w:rPr>
        <w:t xml:space="preserve"> công bằng, có chất lượng; đồng thời tạo điều kiện để cha mẹ và người chăm sóc trẻ yên tâm làm việc, giảm bớt áp lực về kinh tế, ổn định đời sống, qua đó góp phần thực hiện hiệu quả công tác phổ cập </w:t>
      </w:r>
      <w:r w:rsidR="002177B5" w:rsidRPr="0085120E">
        <w:rPr>
          <w:rFonts w:ascii="Times New Roman" w:hAnsi="Times New Roman"/>
          <w:spacing w:val="-2"/>
        </w:rPr>
        <w:t>giáo dục mầm non</w:t>
      </w:r>
      <w:r w:rsidRPr="0085120E">
        <w:rPr>
          <w:rFonts w:ascii="Times New Roman" w:hAnsi="Times New Roman"/>
        </w:rPr>
        <w:t xml:space="preserve"> cho trẻ em từ 3 đến 5 tuổi trên địa bàn tỉnh.</w:t>
      </w:r>
    </w:p>
    <w:p w14:paraId="30407BAD" w14:textId="77777777" w:rsidR="006545B4" w:rsidRPr="0085120E" w:rsidRDefault="006545B4" w:rsidP="006367D3">
      <w:pPr>
        <w:pStyle w:val="BodyText"/>
        <w:spacing w:before="100" w:after="100" w:line="340" w:lineRule="exact"/>
        <w:ind w:firstLine="760"/>
        <w:jc w:val="both"/>
        <w:rPr>
          <w:rFonts w:ascii="Times New Roman" w:hAnsi="Times New Roman"/>
        </w:rPr>
      </w:pPr>
      <w:r w:rsidRPr="0085120E">
        <w:rPr>
          <w:rFonts w:ascii="Times New Roman" w:hAnsi="Times New Roman"/>
          <w:b/>
        </w:rPr>
        <w:t>Chính sách 3:</w:t>
      </w:r>
      <w:r w:rsidRPr="0085120E">
        <w:rPr>
          <w:rFonts w:ascii="Times New Roman" w:hAnsi="Times New Roman"/>
        </w:rPr>
        <w:t xml:space="preserve"> </w:t>
      </w:r>
      <w:r w:rsidRPr="0085120E">
        <w:rPr>
          <w:rFonts w:ascii="Times New Roman" w:hAnsi="Times New Roman"/>
          <w:lang w:bidi="vi-VN"/>
        </w:rPr>
        <w:t xml:space="preserve">Chính sách hỗ trợ đối với giáo viên mầm non làm việc tại cơ sở giáo dục mầm non dân lập, tư thục ở địa bàn có khu công nghiệp, nơi </w:t>
      </w:r>
      <w:r w:rsidRPr="0085120E">
        <w:rPr>
          <w:rFonts w:ascii="Times New Roman" w:hAnsi="Times New Roman"/>
        </w:rPr>
        <w:t>có nhiều</w:t>
      </w:r>
      <w:r w:rsidRPr="0085120E">
        <w:rPr>
          <w:rFonts w:ascii="Times New Roman" w:hAnsi="Times New Roman"/>
          <w:lang w:bidi="vi-VN"/>
        </w:rPr>
        <w:t xml:space="preserve"> lao động</w:t>
      </w:r>
    </w:p>
    <w:p w14:paraId="34D56940" w14:textId="19036524" w:rsidR="006545B4" w:rsidRPr="0085120E" w:rsidRDefault="006545B4" w:rsidP="006367D3">
      <w:pPr>
        <w:pStyle w:val="BodyText"/>
        <w:spacing w:before="100" w:after="100" w:line="340" w:lineRule="exact"/>
        <w:ind w:firstLine="760"/>
        <w:jc w:val="both"/>
        <w:rPr>
          <w:rFonts w:ascii="Times New Roman" w:hAnsi="Times New Roman"/>
          <w:bCs/>
        </w:rPr>
      </w:pPr>
      <w:r w:rsidRPr="0085120E">
        <w:rPr>
          <w:rFonts w:ascii="Times New Roman" w:hAnsi="Times New Roman"/>
          <w:bCs/>
        </w:rPr>
        <w:lastRenderedPageBreak/>
        <w:t xml:space="preserve">a) Giáo viên mầm non đang làm việc tại cơ sở giáo dục mầm non thuộc loại hình </w:t>
      </w:r>
      <w:r w:rsidRPr="0085120E">
        <w:rPr>
          <w:rFonts w:ascii="Times New Roman" w:hAnsi="Times New Roman"/>
          <w:bCs/>
          <w:u w:val="single"/>
        </w:rPr>
        <w:t>dân lập, tư thục</w:t>
      </w:r>
      <w:r w:rsidRPr="0085120E">
        <w:rPr>
          <w:rFonts w:ascii="Times New Roman" w:hAnsi="Times New Roman"/>
          <w:bCs/>
        </w:rPr>
        <w:t xml:space="preserve"> đã được cơ quan có thầm quyền cấp phép thành lập và hoạt động theo quy định ở địa bàn có khu công nghiệp, </w:t>
      </w:r>
      <w:r w:rsidRPr="0085120E">
        <w:rPr>
          <w:rFonts w:ascii="Times New Roman" w:hAnsi="Times New Roman"/>
          <w:lang w:bidi="vi-VN"/>
        </w:rPr>
        <w:t xml:space="preserve">nơi </w:t>
      </w:r>
      <w:r w:rsidRPr="0085120E">
        <w:rPr>
          <w:rFonts w:ascii="Times New Roman" w:hAnsi="Times New Roman"/>
        </w:rPr>
        <w:t>có nhiều</w:t>
      </w:r>
      <w:r w:rsidRPr="0085120E">
        <w:rPr>
          <w:rFonts w:ascii="Times New Roman" w:hAnsi="Times New Roman"/>
          <w:lang w:bidi="vi-VN"/>
        </w:rPr>
        <w:t xml:space="preserve"> lao động </w:t>
      </w:r>
      <w:r w:rsidRPr="0085120E">
        <w:rPr>
          <w:rFonts w:ascii="Times New Roman" w:hAnsi="Times New Roman"/>
          <w:bCs/>
        </w:rPr>
        <w:t xml:space="preserve">bảo đảm những điều kiện tại khoản 1 Điều 10 của Nghị định số 105/2020/NĐ-CP được hỗ trợ </w:t>
      </w:r>
      <w:r w:rsidR="003C4042" w:rsidRPr="0085120E">
        <w:rPr>
          <w:rFonts w:ascii="Times New Roman" w:hAnsi="Times New Roman"/>
          <w:bCs/>
        </w:rPr>
        <w:t>8</w:t>
      </w:r>
      <w:r w:rsidRPr="0085120E">
        <w:rPr>
          <w:rFonts w:ascii="Times New Roman" w:hAnsi="Times New Roman"/>
          <w:bCs/>
        </w:rPr>
        <w:t>00.000 đồng/tháng, điều kiện cụ thể như sau:</w:t>
      </w:r>
    </w:p>
    <w:p w14:paraId="7A338813" w14:textId="77777777" w:rsidR="006545B4" w:rsidRPr="0085120E" w:rsidRDefault="006545B4" w:rsidP="006367D3">
      <w:pPr>
        <w:pStyle w:val="BodyText"/>
        <w:spacing w:before="100" w:after="100" w:line="340" w:lineRule="exact"/>
        <w:ind w:firstLine="760"/>
        <w:jc w:val="both"/>
        <w:rPr>
          <w:rFonts w:ascii="Times New Roman" w:hAnsi="Times New Roman"/>
          <w:bCs/>
        </w:rPr>
      </w:pPr>
      <w:r w:rsidRPr="0085120E">
        <w:rPr>
          <w:rFonts w:ascii="Times New Roman" w:hAnsi="Times New Roman"/>
          <w:bCs/>
        </w:rPr>
        <w:t>Có trình độ chuẩn đào tạo chức danh giáo viên mầm non theo quy định;</w:t>
      </w:r>
    </w:p>
    <w:p w14:paraId="25F83A37" w14:textId="77777777" w:rsidR="006545B4" w:rsidRPr="0085120E" w:rsidRDefault="006545B4" w:rsidP="006367D3">
      <w:pPr>
        <w:pStyle w:val="BodyText"/>
        <w:spacing w:before="100" w:after="100" w:line="340" w:lineRule="exact"/>
        <w:ind w:firstLine="760"/>
        <w:jc w:val="both"/>
        <w:rPr>
          <w:rFonts w:ascii="Times New Roman" w:hAnsi="Times New Roman"/>
          <w:bCs/>
        </w:rPr>
      </w:pPr>
      <w:r w:rsidRPr="0085120E">
        <w:rPr>
          <w:rFonts w:ascii="Times New Roman" w:hAnsi="Times New Roman"/>
          <w:bCs/>
        </w:rPr>
        <w:t>Có hợp đồng lao động với người đại diện theo pháp luật của cơ sở giáo dục mầm non dân lập, tư thục;</w:t>
      </w:r>
    </w:p>
    <w:p w14:paraId="3EDE0674" w14:textId="77777777" w:rsidR="006545B4" w:rsidRPr="0085120E" w:rsidRDefault="006545B4" w:rsidP="006367D3">
      <w:pPr>
        <w:pStyle w:val="BodyText"/>
        <w:spacing w:before="100" w:after="100" w:line="340" w:lineRule="exact"/>
        <w:ind w:firstLine="760"/>
        <w:jc w:val="both"/>
        <w:rPr>
          <w:rFonts w:ascii="Times New Roman" w:hAnsi="Times New Roman"/>
        </w:rPr>
      </w:pPr>
      <w:r w:rsidRPr="0085120E">
        <w:rPr>
          <w:rFonts w:ascii="Times New Roman" w:hAnsi="Times New Roman"/>
          <w:bCs/>
        </w:rPr>
        <w:t xml:space="preserve">Trực tiếp chăm sóc, giáo dục trẻ tại nhóm trẻ/lớp mẫu giáo có từ 30% trẻ em là con công nhân, người lao động làm việc tại khu công nghiệp, </w:t>
      </w:r>
      <w:r w:rsidRPr="0085120E">
        <w:rPr>
          <w:rFonts w:ascii="Times New Roman" w:hAnsi="Times New Roman"/>
          <w:lang w:bidi="vi-VN"/>
        </w:rPr>
        <w:t xml:space="preserve">nơi </w:t>
      </w:r>
      <w:r w:rsidRPr="0085120E">
        <w:rPr>
          <w:rFonts w:ascii="Times New Roman" w:hAnsi="Times New Roman"/>
        </w:rPr>
        <w:t>có nhiều</w:t>
      </w:r>
      <w:r w:rsidRPr="0085120E">
        <w:rPr>
          <w:rFonts w:ascii="Times New Roman" w:hAnsi="Times New Roman"/>
          <w:lang w:bidi="vi-VN"/>
        </w:rPr>
        <w:t xml:space="preserve"> lao động</w:t>
      </w:r>
      <w:r w:rsidRPr="0085120E">
        <w:rPr>
          <w:rFonts w:ascii="Times New Roman" w:hAnsi="Times New Roman"/>
        </w:rPr>
        <w:t>.</w:t>
      </w:r>
    </w:p>
    <w:p w14:paraId="66AA6C00" w14:textId="77777777" w:rsidR="006545B4" w:rsidRPr="0085120E" w:rsidRDefault="006545B4" w:rsidP="006367D3">
      <w:pPr>
        <w:pStyle w:val="BodyText"/>
        <w:spacing w:before="100" w:after="100" w:line="340" w:lineRule="exact"/>
        <w:ind w:firstLine="760"/>
        <w:jc w:val="both"/>
        <w:rPr>
          <w:rFonts w:ascii="Times New Roman" w:hAnsi="Times New Roman"/>
        </w:rPr>
      </w:pPr>
      <w:r w:rsidRPr="0085120E">
        <w:rPr>
          <w:rFonts w:ascii="Times New Roman" w:hAnsi="Times New Roman"/>
        </w:rPr>
        <w:t xml:space="preserve">b) Số lượng giáo viên trong cơ sở giáo dục mầm non dân lập, tư thục được </w:t>
      </w:r>
      <w:r w:rsidRPr="0085120E">
        <w:rPr>
          <w:rFonts w:ascii="Times New Roman" w:hAnsi="Times New Roman"/>
          <w:spacing w:val="-6"/>
        </w:rPr>
        <w:t xml:space="preserve">hưởng hỗ trợ được tính theo định mức quy định đối với các cơ sở </w:t>
      </w:r>
      <w:r w:rsidRPr="0085120E">
        <w:rPr>
          <w:rFonts w:ascii="Times New Roman" w:hAnsi="Times New Roman"/>
          <w:shd w:val="clear" w:color="auto" w:fill="FFFFFF"/>
        </w:rPr>
        <w:t xml:space="preserve">giáo dục mầm non </w:t>
      </w:r>
      <w:r w:rsidRPr="0085120E">
        <w:rPr>
          <w:rFonts w:ascii="Times New Roman" w:hAnsi="Times New Roman"/>
        </w:rPr>
        <w:t>công lập hiện hành.</w:t>
      </w:r>
    </w:p>
    <w:p w14:paraId="32FE305D" w14:textId="77777777" w:rsidR="006545B4" w:rsidRPr="0085120E" w:rsidRDefault="006545B4" w:rsidP="006367D3">
      <w:pPr>
        <w:pStyle w:val="BodyText"/>
        <w:spacing w:before="100" w:after="100" w:line="340" w:lineRule="exact"/>
        <w:ind w:firstLine="760"/>
        <w:jc w:val="both"/>
        <w:rPr>
          <w:rFonts w:ascii="Times New Roman" w:hAnsi="Times New Roman"/>
        </w:rPr>
      </w:pPr>
      <w:r w:rsidRPr="0085120E">
        <w:rPr>
          <w:rFonts w:ascii="Times New Roman" w:hAnsi="Times New Roman"/>
        </w:rPr>
        <w:t xml:space="preserve">c) Thời gian hưởng hỗ trợ tính theo số tháng dạy thực tế trong năm học. </w:t>
      </w:r>
      <w:r w:rsidRPr="0085120E">
        <w:rPr>
          <w:rFonts w:ascii="Times New Roman" w:hAnsi="Times New Roman"/>
          <w:spacing w:val="-6"/>
        </w:rPr>
        <w:t>Mức hỗ trợ này nằm ngoài mức lương thỏa thuận giữa chủ cơ sở giáo dục mầm</w:t>
      </w:r>
      <w:r w:rsidRPr="0085120E">
        <w:rPr>
          <w:rFonts w:ascii="Times New Roman" w:hAnsi="Times New Roman"/>
        </w:rPr>
        <w:t xml:space="preserve"> non dân lập, tư thục với giáo viên và không dùng để tính đóng bảo hiểm xã hội, bảo hiểm y tế và bảo hiểm thất nghiệp.</w:t>
      </w:r>
    </w:p>
    <w:p w14:paraId="5C923CFF" w14:textId="77777777" w:rsidR="006545B4" w:rsidRPr="0085120E" w:rsidRDefault="006545B4" w:rsidP="006367D3">
      <w:pPr>
        <w:pStyle w:val="BodyText"/>
        <w:spacing w:before="100" w:after="100" w:line="340" w:lineRule="exact"/>
        <w:ind w:firstLine="760"/>
        <w:jc w:val="both"/>
        <w:rPr>
          <w:rFonts w:ascii="Times New Roman" w:hAnsi="Times New Roman"/>
          <w:shd w:val="clear" w:color="auto" w:fill="FFFFFF"/>
        </w:rPr>
      </w:pPr>
      <w:r w:rsidRPr="0085120E">
        <w:rPr>
          <w:rFonts w:ascii="Times New Roman" w:hAnsi="Times New Roman"/>
          <w:shd w:val="clear" w:color="auto" w:fill="FFFFFF"/>
        </w:rPr>
        <w:t xml:space="preserve">Lý do và cơ sở đề xuất: </w:t>
      </w:r>
    </w:p>
    <w:p w14:paraId="713ADAF9" w14:textId="77777777" w:rsidR="006545B4" w:rsidRPr="0085120E" w:rsidRDefault="006545B4" w:rsidP="006367D3">
      <w:pPr>
        <w:pStyle w:val="BodyText"/>
        <w:spacing w:before="100" w:after="100" w:line="340" w:lineRule="exact"/>
        <w:ind w:firstLine="760"/>
        <w:jc w:val="both"/>
        <w:rPr>
          <w:rFonts w:ascii="Times New Roman" w:hAnsi="Times New Roman"/>
        </w:rPr>
      </w:pPr>
      <w:r w:rsidRPr="0085120E">
        <w:rPr>
          <w:rFonts w:ascii="Times New Roman" w:hAnsi="Times New Roman"/>
        </w:rPr>
        <w:t>- Mở rộng đối tượng thụ hưởng chính sách theo khoản 1, khoản 2 Điều 75; khoản 1, khoản 2, khoản 3 Điều 77; khoản 4 Điều 81 Nghị định số 145/2020/NĐ-CP.</w:t>
      </w:r>
    </w:p>
    <w:p w14:paraId="01450694" w14:textId="63771AB1" w:rsidR="00B458A5" w:rsidRPr="0085120E" w:rsidRDefault="00EA4E51" w:rsidP="006367D3">
      <w:pPr>
        <w:pStyle w:val="BodyText"/>
        <w:spacing w:before="100" w:after="100" w:line="340" w:lineRule="exact"/>
        <w:ind w:firstLine="760"/>
        <w:jc w:val="both"/>
        <w:rPr>
          <w:rFonts w:ascii="Times New Roman" w:hAnsi="Times New Roman"/>
        </w:rPr>
      </w:pPr>
      <w:r w:rsidRPr="0085120E">
        <w:rPr>
          <w:rFonts w:ascii="Times New Roman" w:hAnsi="Times New Roman"/>
        </w:rPr>
        <w:t xml:space="preserve">- Việc mở rộng đối tượng thụ hưởng nhằm thu hút </w:t>
      </w:r>
      <w:r w:rsidRPr="0085120E">
        <w:rPr>
          <w:rFonts w:ascii="Times New Roman" w:hAnsi="Times New Roman"/>
          <w:iCs/>
        </w:rPr>
        <w:t xml:space="preserve">giáo viên mầm non làm việc tại các cơ sở </w:t>
      </w:r>
      <w:r w:rsidR="002177B5" w:rsidRPr="0085120E">
        <w:rPr>
          <w:rFonts w:ascii="Times New Roman" w:hAnsi="Times New Roman"/>
          <w:spacing w:val="-2"/>
        </w:rPr>
        <w:t>giáo dục mầm non</w:t>
      </w:r>
      <w:r w:rsidRPr="0085120E">
        <w:rPr>
          <w:rFonts w:ascii="Times New Roman" w:hAnsi="Times New Roman"/>
          <w:iCs/>
        </w:rPr>
        <w:t xml:space="preserve"> dân lập, tư thục tiếp tục gắn bó hơn với nghề và </w:t>
      </w:r>
      <w:r w:rsidRPr="0085120E">
        <w:rPr>
          <w:rFonts w:ascii="Times New Roman" w:hAnsi="Times New Roman"/>
        </w:rPr>
        <w:t>yên tâm công tác</w:t>
      </w:r>
      <w:r w:rsidR="00F27436" w:rsidRPr="0085120E">
        <w:rPr>
          <w:rFonts w:ascii="Times New Roman" w:hAnsi="Times New Roman"/>
        </w:rPr>
        <w:t>; q</w:t>
      </w:r>
      <w:r w:rsidRPr="0085120E">
        <w:rPr>
          <w:rFonts w:ascii="Times New Roman" w:hAnsi="Times New Roman"/>
        </w:rPr>
        <w:t>ua đó, bảo đảm đủ số lượng giáo viên mầm non theo quy định, đáp ứng yêu cầu nuôi dưỡng, chăm sóc, giáo dục trẻ và nâng cao chất lượng chuyên môn, nghiệp vụ của đội ngũ giáo viên mầm non.</w:t>
      </w:r>
    </w:p>
    <w:p w14:paraId="42C7A207" w14:textId="4FA3002A" w:rsidR="005B0546" w:rsidRPr="0085120E" w:rsidRDefault="005B0546" w:rsidP="00EA328D">
      <w:pPr>
        <w:pStyle w:val="BodyText"/>
        <w:spacing w:before="120" w:line="360" w:lineRule="exact"/>
        <w:ind w:firstLine="760"/>
        <w:jc w:val="center"/>
        <w:rPr>
          <w:rFonts w:ascii="Times New Roman" w:hAnsi="Times New Roman"/>
        </w:rPr>
      </w:pPr>
      <w:r w:rsidRPr="0085120E">
        <w:rPr>
          <w:rFonts w:ascii="Times New Roman" w:hAnsi="Times New Roman"/>
        </w:rPr>
        <w:t>Bảng dự trù kinh phí</w:t>
      </w:r>
    </w:p>
    <w:p w14:paraId="14601FAE" w14:textId="3D5A563F" w:rsidR="00C84E2D" w:rsidRPr="0085120E" w:rsidRDefault="00C84E2D" w:rsidP="00C84E2D">
      <w:pPr>
        <w:spacing w:line="276" w:lineRule="auto"/>
        <w:ind w:left="7200"/>
        <w:jc w:val="both"/>
        <w:rPr>
          <w:rFonts w:ascii="Times New Roman" w:hAnsi="Times New Roman"/>
          <w:i/>
        </w:rPr>
      </w:pPr>
      <w:r w:rsidRPr="0085120E">
        <w:rPr>
          <w:rFonts w:ascii="Times New Roman" w:hAnsi="Times New Roman"/>
        </w:rPr>
        <w:t xml:space="preserve">     </w:t>
      </w:r>
      <w:r w:rsidRPr="0085120E">
        <w:rPr>
          <w:rFonts w:ascii="Times New Roman" w:hAnsi="Times New Roman"/>
          <w:i/>
        </w:rPr>
        <w:t>Đơn vị: đồng</w:t>
      </w:r>
    </w:p>
    <w:tbl>
      <w:tblPr>
        <w:tblStyle w:val="TableGrid"/>
        <w:tblW w:w="9323" w:type="dxa"/>
        <w:tblLook w:val="04A0" w:firstRow="1" w:lastRow="0" w:firstColumn="1" w:lastColumn="0" w:noHBand="0" w:noVBand="1"/>
      </w:tblPr>
      <w:tblGrid>
        <w:gridCol w:w="690"/>
        <w:gridCol w:w="2300"/>
        <w:gridCol w:w="963"/>
        <w:gridCol w:w="910"/>
        <w:gridCol w:w="1376"/>
        <w:gridCol w:w="1398"/>
        <w:gridCol w:w="1686"/>
      </w:tblGrid>
      <w:tr w:rsidR="0085120E" w:rsidRPr="0085120E" w14:paraId="71E66E63" w14:textId="77777777" w:rsidTr="00B23E95">
        <w:trPr>
          <w:trHeight w:val="44"/>
        </w:trPr>
        <w:tc>
          <w:tcPr>
            <w:tcW w:w="695" w:type="dxa"/>
          </w:tcPr>
          <w:p w14:paraId="46AC2470" w14:textId="77777777" w:rsidR="00C84E2D" w:rsidRPr="0085120E" w:rsidRDefault="00C84E2D" w:rsidP="00B23E95">
            <w:pPr>
              <w:spacing w:line="300" w:lineRule="exact"/>
              <w:rPr>
                <w:rFonts w:ascii="Times New Roman" w:hAnsi="Times New Roman"/>
              </w:rPr>
            </w:pPr>
            <w:r w:rsidRPr="0085120E">
              <w:rPr>
                <w:rFonts w:ascii="Times New Roman" w:hAnsi="Times New Roman"/>
                <w:bCs/>
              </w:rPr>
              <w:t>TT</w:t>
            </w:r>
          </w:p>
        </w:tc>
        <w:tc>
          <w:tcPr>
            <w:tcW w:w="2349" w:type="dxa"/>
          </w:tcPr>
          <w:p w14:paraId="54FEA870" w14:textId="77777777" w:rsidR="00C84E2D" w:rsidRPr="0085120E" w:rsidRDefault="00C84E2D" w:rsidP="00B23E95">
            <w:pPr>
              <w:spacing w:line="300" w:lineRule="exact"/>
              <w:jc w:val="center"/>
              <w:rPr>
                <w:rFonts w:ascii="Times New Roman" w:hAnsi="Times New Roman"/>
              </w:rPr>
            </w:pPr>
            <w:r w:rsidRPr="0085120E">
              <w:rPr>
                <w:rFonts w:ascii="Times New Roman" w:hAnsi="Times New Roman"/>
                <w:bCs/>
              </w:rPr>
              <w:t>Nội dung chính sách</w:t>
            </w:r>
          </w:p>
        </w:tc>
        <w:tc>
          <w:tcPr>
            <w:tcW w:w="971" w:type="dxa"/>
          </w:tcPr>
          <w:p w14:paraId="4890C307" w14:textId="77777777" w:rsidR="00C84E2D" w:rsidRPr="0085120E" w:rsidRDefault="00C84E2D" w:rsidP="00B23E95">
            <w:pPr>
              <w:spacing w:line="300" w:lineRule="exact"/>
              <w:jc w:val="center"/>
              <w:rPr>
                <w:rFonts w:ascii="Times New Roman" w:hAnsi="Times New Roman"/>
              </w:rPr>
            </w:pPr>
            <w:r w:rsidRPr="0085120E">
              <w:rPr>
                <w:rFonts w:ascii="Times New Roman" w:hAnsi="Times New Roman"/>
                <w:bCs/>
              </w:rPr>
              <w:t>Đơn vị tính</w:t>
            </w:r>
          </w:p>
        </w:tc>
        <w:tc>
          <w:tcPr>
            <w:tcW w:w="911" w:type="dxa"/>
          </w:tcPr>
          <w:p w14:paraId="7496C46C" w14:textId="77777777" w:rsidR="00C84E2D" w:rsidRPr="0085120E" w:rsidRDefault="00C84E2D" w:rsidP="00B23E95">
            <w:pPr>
              <w:spacing w:line="300" w:lineRule="exact"/>
              <w:jc w:val="center"/>
              <w:rPr>
                <w:rFonts w:ascii="Times New Roman" w:hAnsi="Times New Roman"/>
              </w:rPr>
            </w:pPr>
            <w:r w:rsidRPr="0085120E">
              <w:rPr>
                <w:rFonts w:ascii="Times New Roman" w:hAnsi="Times New Roman"/>
                <w:bCs/>
              </w:rPr>
              <w:t>Số lượng</w:t>
            </w:r>
          </w:p>
        </w:tc>
        <w:tc>
          <w:tcPr>
            <w:tcW w:w="1306" w:type="dxa"/>
          </w:tcPr>
          <w:p w14:paraId="56FA5E1E" w14:textId="77777777" w:rsidR="00C84E2D" w:rsidRPr="0085120E" w:rsidRDefault="00C84E2D" w:rsidP="00B23E95">
            <w:pPr>
              <w:spacing w:line="300" w:lineRule="exact"/>
              <w:jc w:val="center"/>
              <w:rPr>
                <w:rFonts w:ascii="Times New Roman" w:hAnsi="Times New Roman"/>
              </w:rPr>
            </w:pPr>
            <w:r w:rsidRPr="0085120E">
              <w:rPr>
                <w:rFonts w:ascii="Times New Roman" w:hAnsi="Times New Roman"/>
                <w:bCs/>
              </w:rPr>
              <w:t>Mức hỗ trợ</w:t>
            </w:r>
          </w:p>
        </w:tc>
        <w:tc>
          <w:tcPr>
            <w:tcW w:w="1405" w:type="dxa"/>
          </w:tcPr>
          <w:p w14:paraId="5DF97A8A" w14:textId="77777777" w:rsidR="00C84E2D" w:rsidRPr="0085120E" w:rsidRDefault="00C84E2D" w:rsidP="00B23E95">
            <w:pPr>
              <w:spacing w:line="300" w:lineRule="exact"/>
              <w:jc w:val="center"/>
              <w:rPr>
                <w:rFonts w:ascii="Times New Roman" w:hAnsi="Times New Roman"/>
              </w:rPr>
            </w:pPr>
            <w:r w:rsidRPr="0085120E">
              <w:rPr>
                <w:rFonts w:ascii="Times New Roman" w:hAnsi="Times New Roman"/>
                <w:bCs/>
              </w:rPr>
              <w:t>Số lần hỗ trợ</w:t>
            </w:r>
          </w:p>
        </w:tc>
        <w:tc>
          <w:tcPr>
            <w:tcW w:w="1686" w:type="dxa"/>
          </w:tcPr>
          <w:p w14:paraId="46DEF193" w14:textId="77777777" w:rsidR="00C84E2D" w:rsidRPr="0085120E" w:rsidRDefault="00C84E2D" w:rsidP="00B23E95">
            <w:pPr>
              <w:spacing w:line="300" w:lineRule="exact"/>
              <w:jc w:val="center"/>
              <w:rPr>
                <w:rFonts w:ascii="Times New Roman" w:hAnsi="Times New Roman"/>
              </w:rPr>
            </w:pPr>
            <w:r w:rsidRPr="0085120E">
              <w:rPr>
                <w:rFonts w:ascii="Times New Roman" w:hAnsi="Times New Roman"/>
                <w:bCs/>
              </w:rPr>
              <w:t>Thành tiền</w:t>
            </w:r>
          </w:p>
        </w:tc>
      </w:tr>
      <w:tr w:rsidR="0085120E" w:rsidRPr="0085120E" w14:paraId="739F547E" w14:textId="77777777" w:rsidTr="00B23E95">
        <w:tc>
          <w:tcPr>
            <w:tcW w:w="695" w:type="dxa"/>
          </w:tcPr>
          <w:p w14:paraId="3025D1F0"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1</w:t>
            </w:r>
          </w:p>
        </w:tc>
        <w:tc>
          <w:tcPr>
            <w:tcW w:w="2349" w:type="dxa"/>
          </w:tcPr>
          <w:p w14:paraId="35F3B556" w14:textId="77777777" w:rsidR="00C84E2D" w:rsidRPr="0085120E" w:rsidRDefault="00C84E2D" w:rsidP="00B23E95">
            <w:pPr>
              <w:spacing w:line="300" w:lineRule="exact"/>
              <w:jc w:val="both"/>
              <w:rPr>
                <w:rFonts w:ascii="Times New Roman" w:hAnsi="Times New Roman"/>
              </w:rPr>
            </w:pPr>
            <w:r w:rsidRPr="0085120E">
              <w:rPr>
                <w:rFonts w:ascii="Times New Roman" w:hAnsi="Times New Roman"/>
              </w:rPr>
              <w:t>Hỗ trợ cơ sở GDMN độc lập, tư thục tại khu công nghiệp, nơi có nhiều lao động</w:t>
            </w:r>
          </w:p>
        </w:tc>
        <w:tc>
          <w:tcPr>
            <w:tcW w:w="971" w:type="dxa"/>
          </w:tcPr>
          <w:p w14:paraId="61807337"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Cơ sở</w:t>
            </w:r>
          </w:p>
        </w:tc>
        <w:tc>
          <w:tcPr>
            <w:tcW w:w="911" w:type="dxa"/>
          </w:tcPr>
          <w:p w14:paraId="17D0F00E"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146</w:t>
            </w:r>
          </w:p>
          <w:p w14:paraId="45961237" w14:textId="77777777" w:rsidR="00C84E2D" w:rsidRPr="0085120E" w:rsidRDefault="00C84E2D" w:rsidP="00B23E95">
            <w:pPr>
              <w:spacing w:line="280" w:lineRule="exact"/>
              <w:jc w:val="center"/>
              <w:rPr>
                <w:rFonts w:ascii="Times New Roman" w:hAnsi="Times New Roman"/>
                <w:sz w:val="24"/>
                <w:szCs w:val="24"/>
              </w:rPr>
            </w:pPr>
            <w:r w:rsidRPr="0085120E">
              <w:rPr>
                <w:rFonts w:ascii="Times New Roman" w:hAnsi="Times New Roman"/>
                <w:i/>
                <w:spacing w:val="-20"/>
                <w:sz w:val="24"/>
                <w:szCs w:val="24"/>
              </w:rPr>
              <w:t>(Đã trừ số cơ sở nhận hỗ trợ)</w:t>
            </w:r>
          </w:p>
        </w:tc>
        <w:tc>
          <w:tcPr>
            <w:tcW w:w="1306" w:type="dxa"/>
          </w:tcPr>
          <w:p w14:paraId="2945AC9C" w14:textId="77777777" w:rsidR="00C84E2D" w:rsidRPr="0085120E" w:rsidRDefault="00C84E2D" w:rsidP="00B23E95">
            <w:pPr>
              <w:spacing w:line="340" w:lineRule="exact"/>
              <w:jc w:val="center"/>
              <w:rPr>
                <w:rFonts w:ascii="Times New Roman" w:hAnsi="Times New Roman"/>
                <w:spacing w:val="-10"/>
              </w:rPr>
            </w:pPr>
            <w:r w:rsidRPr="0085120E">
              <w:rPr>
                <w:rFonts w:ascii="Times New Roman" w:hAnsi="Times New Roman"/>
                <w:spacing w:val="-10"/>
              </w:rPr>
              <w:t>20.000.000</w:t>
            </w:r>
          </w:p>
        </w:tc>
        <w:tc>
          <w:tcPr>
            <w:tcW w:w="1405" w:type="dxa"/>
          </w:tcPr>
          <w:p w14:paraId="70FBB456"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01 lần/</w:t>
            </w:r>
          </w:p>
          <w:p w14:paraId="03423504"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cơ sở</w:t>
            </w:r>
          </w:p>
        </w:tc>
        <w:tc>
          <w:tcPr>
            <w:tcW w:w="1686" w:type="dxa"/>
          </w:tcPr>
          <w:p w14:paraId="1DF891FA" w14:textId="77777777" w:rsidR="00C84E2D" w:rsidRPr="0085120E" w:rsidRDefault="00C84E2D" w:rsidP="00B23E95">
            <w:pPr>
              <w:jc w:val="right"/>
              <w:rPr>
                <w:rFonts w:ascii="Times New Roman" w:hAnsi="Times New Roman"/>
                <w:spacing w:val="-20"/>
              </w:rPr>
            </w:pPr>
            <w:r w:rsidRPr="0085120E">
              <w:rPr>
                <w:rFonts w:ascii="Times New Roman" w:hAnsi="Times New Roman"/>
                <w:spacing w:val="-20"/>
              </w:rPr>
              <w:t>2,920,000,000</w:t>
            </w:r>
          </w:p>
          <w:p w14:paraId="6404EE26" w14:textId="77777777" w:rsidR="00C84E2D" w:rsidRPr="0085120E" w:rsidRDefault="00C84E2D" w:rsidP="00B23E95">
            <w:pPr>
              <w:jc w:val="center"/>
              <w:rPr>
                <w:rFonts w:ascii="Times New Roman" w:hAnsi="Times New Roman"/>
                <w:i/>
                <w:spacing w:val="-20"/>
              </w:rPr>
            </w:pPr>
          </w:p>
          <w:p w14:paraId="2C311FD7" w14:textId="77777777" w:rsidR="00C84E2D" w:rsidRPr="0085120E" w:rsidRDefault="00C84E2D" w:rsidP="00B23E95">
            <w:pPr>
              <w:jc w:val="center"/>
              <w:rPr>
                <w:rFonts w:ascii="Times New Roman" w:hAnsi="Times New Roman"/>
                <w:i/>
                <w:spacing w:val="-20"/>
              </w:rPr>
            </w:pPr>
          </w:p>
        </w:tc>
      </w:tr>
      <w:tr w:rsidR="0085120E" w:rsidRPr="0085120E" w14:paraId="2419CAFE" w14:textId="77777777" w:rsidTr="00B23E95">
        <w:tc>
          <w:tcPr>
            <w:tcW w:w="695" w:type="dxa"/>
          </w:tcPr>
          <w:p w14:paraId="42795A5D"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2</w:t>
            </w:r>
          </w:p>
        </w:tc>
        <w:tc>
          <w:tcPr>
            <w:tcW w:w="2349" w:type="dxa"/>
          </w:tcPr>
          <w:p w14:paraId="448C6D8A" w14:textId="77777777" w:rsidR="00C84E2D" w:rsidRPr="0085120E" w:rsidRDefault="00C84E2D" w:rsidP="00B23E95">
            <w:pPr>
              <w:spacing w:line="300" w:lineRule="exact"/>
              <w:jc w:val="both"/>
              <w:rPr>
                <w:rFonts w:ascii="Times New Roman" w:hAnsi="Times New Roman"/>
              </w:rPr>
            </w:pPr>
            <w:r w:rsidRPr="0085120E">
              <w:rPr>
                <w:rFonts w:ascii="Times New Roman" w:hAnsi="Times New Roman"/>
              </w:rPr>
              <w:t xml:space="preserve">Hỗ trợ trẻ em mầm non là con công nhân làm việc tại khu công </w:t>
            </w:r>
            <w:r w:rsidRPr="0085120E">
              <w:rPr>
                <w:rFonts w:ascii="Times New Roman" w:hAnsi="Times New Roman"/>
              </w:rPr>
              <w:lastRenderedPageBreak/>
              <w:t>nghiệp, nơi có nhiều lao động</w:t>
            </w:r>
          </w:p>
        </w:tc>
        <w:tc>
          <w:tcPr>
            <w:tcW w:w="971" w:type="dxa"/>
          </w:tcPr>
          <w:p w14:paraId="5A53131C"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lastRenderedPageBreak/>
              <w:t>Trẻ</w:t>
            </w:r>
          </w:p>
        </w:tc>
        <w:tc>
          <w:tcPr>
            <w:tcW w:w="911" w:type="dxa"/>
          </w:tcPr>
          <w:p w14:paraId="4010FA0E" w14:textId="77777777" w:rsidR="00C84E2D" w:rsidRPr="0085120E" w:rsidRDefault="00C84E2D" w:rsidP="00B23E95">
            <w:pPr>
              <w:spacing w:line="340" w:lineRule="exact"/>
              <w:ind w:hanging="492"/>
              <w:jc w:val="right"/>
              <w:rPr>
                <w:rFonts w:ascii="Times New Roman" w:hAnsi="Times New Roman"/>
              </w:rPr>
            </w:pPr>
            <w:r w:rsidRPr="0085120E">
              <w:rPr>
                <w:rFonts w:ascii="Times New Roman" w:hAnsi="Times New Roman"/>
              </w:rPr>
              <w:t>6.872</w:t>
            </w:r>
          </w:p>
        </w:tc>
        <w:tc>
          <w:tcPr>
            <w:tcW w:w="1306" w:type="dxa"/>
          </w:tcPr>
          <w:p w14:paraId="6655BF9A"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160.000</w:t>
            </w:r>
          </w:p>
        </w:tc>
        <w:tc>
          <w:tcPr>
            <w:tcW w:w="1405" w:type="dxa"/>
          </w:tcPr>
          <w:p w14:paraId="02A472F5"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5 tháng (01-05/2026)</w:t>
            </w:r>
          </w:p>
        </w:tc>
        <w:tc>
          <w:tcPr>
            <w:tcW w:w="1686" w:type="dxa"/>
          </w:tcPr>
          <w:p w14:paraId="79DAC5B7" w14:textId="77777777" w:rsidR="00C84E2D" w:rsidRPr="0085120E" w:rsidRDefault="00C84E2D" w:rsidP="00B23E95">
            <w:pPr>
              <w:jc w:val="right"/>
              <w:rPr>
                <w:rFonts w:ascii="Times New Roman" w:hAnsi="Times New Roman"/>
                <w:spacing w:val="-20"/>
              </w:rPr>
            </w:pPr>
            <w:r w:rsidRPr="0085120E">
              <w:rPr>
                <w:rFonts w:ascii="Times New Roman" w:hAnsi="Times New Roman"/>
                <w:spacing w:val="-20"/>
              </w:rPr>
              <w:t>5,497,600,000</w:t>
            </w:r>
          </w:p>
          <w:p w14:paraId="58DFFDD5" w14:textId="77777777" w:rsidR="00C84E2D" w:rsidRPr="0085120E" w:rsidRDefault="00C84E2D" w:rsidP="00B23E95">
            <w:pPr>
              <w:spacing w:line="340" w:lineRule="exact"/>
              <w:jc w:val="right"/>
              <w:rPr>
                <w:rFonts w:ascii="Times New Roman" w:hAnsi="Times New Roman"/>
                <w:spacing w:val="-20"/>
              </w:rPr>
            </w:pPr>
          </w:p>
        </w:tc>
      </w:tr>
      <w:tr w:rsidR="0085120E" w:rsidRPr="0085120E" w14:paraId="34A55903" w14:textId="77777777" w:rsidTr="00B23E95">
        <w:tc>
          <w:tcPr>
            <w:tcW w:w="695" w:type="dxa"/>
          </w:tcPr>
          <w:p w14:paraId="0C8D3A5C"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3</w:t>
            </w:r>
          </w:p>
        </w:tc>
        <w:tc>
          <w:tcPr>
            <w:tcW w:w="2349" w:type="dxa"/>
          </w:tcPr>
          <w:p w14:paraId="210484DC" w14:textId="77777777" w:rsidR="00C84E2D" w:rsidRPr="0085120E" w:rsidRDefault="00C84E2D" w:rsidP="00B23E95">
            <w:pPr>
              <w:spacing w:line="300" w:lineRule="exact"/>
              <w:jc w:val="both"/>
              <w:rPr>
                <w:rFonts w:ascii="Times New Roman" w:hAnsi="Times New Roman"/>
              </w:rPr>
            </w:pPr>
            <w:r w:rsidRPr="0085120E">
              <w:rPr>
                <w:rFonts w:ascii="Times New Roman" w:hAnsi="Times New Roman"/>
              </w:rPr>
              <w:t>Hỗ trợ giáo viên trực tiếp chăm sóc, giáo dục trẻ mầm non tại nhóm, lớp có trên 30% trẻ em là con công nhân làm việc tại khu công nghiệp, nơi có nhiều lao động</w:t>
            </w:r>
          </w:p>
        </w:tc>
        <w:tc>
          <w:tcPr>
            <w:tcW w:w="971" w:type="dxa"/>
          </w:tcPr>
          <w:p w14:paraId="4569B08E"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Giáo viên</w:t>
            </w:r>
          </w:p>
        </w:tc>
        <w:tc>
          <w:tcPr>
            <w:tcW w:w="911" w:type="dxa"/>
          </w:tcPr>
          <w:p w14:paraId="02A7201D"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663</w:t>
            </w:r>
          </w:p>
        </w:tc>
        <w:tc>
          <w:tcPr>
            <w:tcW w:w="1306" w:type="dxa"/>
          </w:tcPr>
          <w:p w14:paraId="6087BAEC"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800.000</w:t>
            </w:r>
          </w:p>
        </w:tc>
        <w:tc>
          <w:tcPr>
            <w:tcW w:w="1405" w:type="dxa"/>
          </w:tcPr>
          <w:p w14:paraId="521AC707" w14:textId="77777777" w:rsidR="00C84E2D" w:rsidRPr="0085120E" w:rsidRDefault="00C84E2D" w:rsidP="00B23E95">
            <w:pPr>
              <w:spacing w:line="340" w:lineRule="exact"/>
              <w:jc w:val="center"/>
              <w:rPr>
                <w:rFonts w:ascii="Times New Roman" w:hAnsi="Times New Roman"/>
              </w:rPr>
            </w:pPr>
            <w:r w:rsidRPr="0085120E">
              <w:rPr>
                <w:rFonts w:ascii="Times New Roman" w:hAnsi="Times New Roman"/>
              </w:rPr>
              <w:t>5 tháng (01-05/2026)</w:t>
            </w:r>
          </w:p>
        </w:tc>
        <w:tc>
          <w:tcPr>
            <w:tcW w:w="1686" w:type="dxa"/>
          </w:tcPr>
          <w:p w14:paraId="68523979" w14:textId="77777777" w:rsidR="00C84E2D" w:rsidRPr="0085120E" w:rsidRDefault="00C84E2D" w:rsidP="00B23E95">
            <w:pPr>
              <w:jc w:val="right"/>
              <w:rPr>
                <w:rFonts w:ascii="Times New Roman" w:hAnsi="Times New Roman"/>
                <w:spacing w:val="-20"/>
              </w:rPr>
            </w:pPr>
            <w:r w:rsidRPr="0085120E">
              <w:rPr>
                <w:rFonts w:ascii="Times New Roman" w:hAnsi="Times New Roman"/>
                <w:spacing w:val="-20"/>
              </w:rPr>
              <w:t>2,652,000,000</w:t>
            </w:r>
          </w:p>
          <w:p w14:paraId="3573C04F" w14:textId="77777777" w:rsidR="00C84E2D" w:rsidRPr="0085120E" w:rsidRDefault="00C84E2D" w:rsidP="00B23E95">
            <w:pPr>
              <w:spacing w:line="340" w:lineRule="exact"/>
              <w:jc w:val="right"/>
              <w:rPr>
                <w:rFonts w:ascii="Times New Roman" w:hAnsi="Times New Roman"/>
                <w:spacing w:val="-20"/>
              </w:rPr>
            </w:pPr>
          </w:p>
        </w:tc>
      </w:tr>
      <w:tr w:rsidR="0085120E" w:rsidRPr="0085120E" w14:paraId="15131EB3" w14:textId="77777777" w:rsidTr="00B23E95">
        <w:tc>
          <w:tcPr>
            <w:tcW w:w="695" w:type="dxa"/>
          </w:tcPr>
          <w:p w14:paraId="4654986A" w14:textId="77777777" w:rsidR="00C84E2D" w:rsidRPr="0085120E" w:rsidRDefault="00C84E2D" w:rsidP="00B23E95">
            <w:pPr>
              <w:spacing w:line="340" w:lineRule="exact"/>
              <w:jc w:val="both"/>
              <w:rPr>
                <w:rFonts w:ascii="Times New Roman" w:hAnsi="Times New Roman"/>
              </w:rPr>
            </w:pPr>
          </w:p>
        </w:tc>
        <w:tc>
          <w:tcPr>
            <w:tcW w:w="2349" w:type="dxa"/>
          </w:tcPr>
          <w:p w14:paraId="3667E98F" w14:textId="77777777" w:rsidR="00C84E2D" w:rsidRPr="0085120E" w:rsidRDefault="00C84E2D" w:rsidP="00B23E95">
            <w:pPr>
              <w:spacing w:line="340" w:lineRule="exact"/>
              <w:jc w:val="both"/>
              <w:rPr>
                <w:rFonts w:ascii="Times New Roman" w:hAnsi="Times New Roman"/>
              </w:rPr>
            </w:pPr>
            <w:r w:rsidRPr="0085120E">
              <w:rPr>
                <w:rFonts w:ascii="Times New Roman" w:hAnsi="Times New Roman"/>
              </w:rPr>
              <w:t>Tổng cộng</w:t>
            </w:r>
          </w:p>
        </w:tc>
        <w:tc>
          <w:tcPr>
            <w:tcW w:w="971" w:type="dxa"/>
          </w:tcPr>
          <w:p w14:paraId="4B77DEA0" w14:textId="77777777" w:rsidR="00C84E2D" w:rsidRPr="0085120E" w:rsidRDefault="00C84E2D" w:rsidP="00B23E95">
            <w:pPr>
              <w:spacing w:line="340" w:lineRule="exact"/>
              <w:jc w:val="both"/>
              <w:rPr>
                <w:rFonts w:ascii="Times New Roman" w:hAnsi="Times New Roman"/>
              </w:rPr>
            </w:pPr>
          </w:p>
        </w:tc>
        <w:tc>
          <w:tcPr>
            <w:tcW w:w="911" w:type="dxa"/>
          </w:tcPr>
          <w:p w14:paraId="50A48B7F" w14:textId="77777777" w:rsidR="00C84E2D" w:rsidRPr="0085120E" w:rsidRDefault="00C84E2D" w:rsidP="00B23E95">
            <w:pPr>
              <w:spacing w:line="340" w:lineRule="exact"/>
              <w:jc w:val="both"/>
              <w:rPr>
                <w:rFonts w:ascii="Times New Roman" w:hAnsi="Times New Roman"/>
              </w:rPr>
            </w:pPr>
          </w:p>
        </w:tc>
        <w:tc>
          <w:tcPr>
            <w:tcW w:w="1306" w:type="dxa"/>
          </w:tcPr>
          <w:p w14:paraId="53886C24" w14:textId="77777777" w:rsidR="00C84E2D" w:rsidRPr="0085120E" w:rsidRDefault="00C84E2D" w:rsidP="00B23E95">
            <w:pPr>
              <w:spacing w:line="340" w:lineRule="exact"/>
              <w:jc w:val="both"/>
              <w:rPr>
                <w:rFonts w:ascii="Times New Roman" w:hAnsi="Times New Roman"/>
              </w:rPr>
            </w:pPr>
          </w:p>
        </w:tc>
        <w:tc>
          <w:tcPr>
            <w:tcW w:w="1405" w:type="dxa"/>
          </w:tcPr>
          <w:p w14:paraId="33A97539" w14:textId="77777777" w:rsidR="00C84E2D" w:rsidRPr="0085120E" w:rsidRDefault="00C84E2D" w:rsidP="00B23E95">
            <w:pPr>
              <w:spacing w:line="340" w:lineRule="exact"/>
              <w:jc w:val="both"/>
              <w:rPr>
                <w:rFonts w:ascii="Times New Roman" w:hAnsi="Times New Roman"/>
              </w:rPr>
            </w:pPr>
          </w:p>
        </w:tc>
        <w:tc>
          <w:tcPr>
            <w:tcW w:w="1686" w:type="dxa"/>
          </w:tcPr>
          <w:p w14:paraId="0702E4E0" w14:textId="77777777" w:rsidR="00C84E2D" w:rsidRPr="0085120E" w:rsidRDefault="00C84E2D" w:rsidP="00B23E95">
            <w:pPr>
              <w:jc w:val="right"/>
              <w:rPr>
                <w:rFonts w:ascii="Times New Roman" w:hAnsi="Times New Roman"/>
                <w:spacing w:val="-20"/>
              </w:rPr>
            </w:pPr>
            <w:r w:rsidRPr="0085120E">
              <w:rPr>
                <w:rFonts w:ascii="Times New Roman" w:hAnsi="Times New Roman"/>
                <w:spacing w:val="-20"/>
              </w:rPr>
              <w:t>11,069,600,000</w:t>
            </w:r>
          </w:p>
        </w:tc>
      </w:tr>
    </w:tbl>
    <w:bookmarkEnd w:id="4"/>
    <w:p w14:paraId="2EBE5E7E" w14:textId="77777777" w:rsidR="007D2EA6" w:rsidRPr="0085120E" w:rsidRDefault="007D2EA6" w:rsidP="007D2EA6">
      <w:pPr>
        <w:pStyle w:val="BodyText3"/>
        <w:tabs>
          <w:tab w:val="left" w:pos="0"/>
        </w:tabs>
        <w:spacing w:after="0" w:line="276" w:lineRule="auto"/>
        <w:ind w:right="-1"/>
        <w:jc w:val="both"/>
        <w:rPr>
          <w:rFonts w:ascii="Times New Roman" w:hAnsi="Times New Roman"/>
          <w:b/>
          <w:bCs/>
        </w:rPr>
      </w:pPr>
      <w:r w:rsidRPr="0085120E">
        <w:rPr>
          <w:rFonts w:ascii="Times New Roman" w:hAnsi="Times New Roman"/>
          <w:b/>
          <w:bCs/>
          <w:sz w:val="28"/>
          <w:szCs w:val="28"/>
        </w:rPr>
        <w:tab/>
      </w:r>
    </w:p>
    <w:p w14:paraId="705997DD" w14:textId="583BE090" w:rsidR="00B47866" w:rsidRPr="0085120E" w:rsidRDefault="007D2EA6" w:rsidP="006367D3">
      <w:pPr>
        <w:pStyle w:val="BodyText3"/>
        <w:tabs>
          <w:tab w:val="left" w:pos="0"/>
        </w:tabs>
        <w:spacing w:before="100" w:after="100" w:line="340" w:lineRule="exact"/>
        <w:ind w:right="-1"/>
        <w:jc w:val="both"/>
        <w:rPr>
          <w:rFonts w:ascii="Times New Roman" w:hAnsi="Times New Roman"/>
          <w:sz w:val="28"/>
          <w:szCs w:val="28"/>
          <w:lang w:val="pt-BR"/>
        </w:rPr>
      </w:pPr>
      <w:r w:rsidRPr="0085120E">
        <w:rPr>
          <w:rFonts w:ascii="Times New Roman" w:hAnsi="Times New Roman"/>
          <w:b/>
          <w:bCs/>
          <w:sz w:val="28"/>
          <w:szCs w:val="28"/>
        </w:rPr>
        <w:tab/>
      </w:r>
      <w:r w:rsidR="00EC0F38" w:rsidRPr="0085120E">
        <w:rPr>
          <w:rFonts w:ascii="Times New Roman" w:hAnsi="Times New Roman"/>
          <w:b/>
          <w:bCs/>
          <w:sz w:val="28"/>
          <w:szCs w:val="28"/>
        </w:rPr>
        <w:t xml:space="preserve">V. </w:t>
      </w:r>
      <w:r w:rsidR="00DE582A" w:rsidRPr="0085120E">
        <w:rPr>
          <w:rFonts w:ascii="Times New Roman" w:hAnsi="Times New Roman"/>
          <w:b/>
          <w:bCs/>
          <w:sz w:val="28"/>
          <w:szCs w:val="28"/>
        </w:rPr>
        <w:t>DỰ KIẾN NGUỒN LỰC, ĐIỀU KIỆN BẢO ĐẢM CHO VIỆC THI HÀNH NGHỊ QUYẾT VÀ THỜI GIAN TRÌNH THÔNG QUA</w:t>
      </w:r>
    </w:p>
    <w:p w14:paraId="7A15A186" w14:textId="2D5472C3" w:rsidR="00DD249C" w:rsidRPr="0085120E" w:rsidRDefault="00DE582A" w:rsidP="006367D3">
      <w:pPr>
        <w:spacing w:before="100" w:after="100" w:line="340" w:lineRule="exact"/>
        <w:ind w:firstLine="720"/>
        <w:jc w:val="both"/>
        <w:rPr>
          <w:rFonts w:ascii="Times New Roman" w:hAnsi="Times New Roman"/>
        </w:rPr>
      </w:pPr>
      <w:r w:rsidRPr="0085120E">
        <w:rPr>
          <w:rFonts w:ascii="Times New Roman" w:hAnsi="Times New Roman"/>
          <w:b/>
          <w:bCs/>
          <w:lang w:val="es-ES"/>
        </w:rPr>
        <w:t xml:space="preserve">1. </w:t>
      </w:r>
      <w:r w:rsidR="007B7185" w:rsidRPr="0085120E">
        <w:rPr>
          <w:rFonts w:ascii="Times New Roman" w:hAnsi="Times New Roman"/>
          <w:b/>
          <w:bCs/>
          <w:lang w:val="vi-VN"/>
        </w:rPr>
        <w:t>Nguồn kinh phí thực hiện</w:t>
      </w:r>
      <w:r w:rsidR="00981508" w:rsidRPr="0085120E">
        <w:rPr>
          <w:rFonts w:ascii="Times New Roman" w:hAnsi="Times New Roman"/>
          <w:b/>
          <w:bCs/>
        </w:rPr>
        <w:t>:</w:t>
      </w:r>
      <w:r w:rsidR="00981508" w:rsidRPr="0085120E">
        <w:rPr>
          <w:rFonts w:ascii="Times New Roman" w:hAnsi="Times New Roman"/>
        </w:rPr>
        <w:t xml:space="preserve"> </w:t>
      </w:r>
      <w:r w:rsidR="00DD249C" w:rsidRPr="0085120E">
        <w:rPr>
          <w:rFonts w:ascii="Times New Roman" w:hAnsi="Times New Roman"/>
        </w:rPr>
        <w:t>từ nguồn ngân sách nhà nước theo phân cấp ngân sách hiện hành.</w:t>
      </w:r>
    </w:p>
    <w:p w14:paraId="31D14B83" w14:textId="33A18F1B" w:rsidR="00905910" w:rsidRPr="0085120E" w:rsidRDefault="00905910" w:rsidP="006367D3">
      <w:pPr>
        <w:shd w:val="clear" w:color="auto" w:fill="FFFFFF"/>
        <w:spacing w:before="100" w:after="100" w:line="340" w:lineRule="exact"/>
        <w:ind w:firstLine="709"/>
        <w:jc w:val="both"/>
        <w:rPr>
          <w:rFonts w:ascii="Times New Roman" w:hAnsi="Times New Roman"/>
          <w:lang w:val="es-ES"/>
        </w:rPr>
      </w:pPr>
      <w:r w:rsidRPr="0085120E">
        <w:rPr>
          <w:rFonts w:ascii="Times New Roman" w:hAnsi="Times New Roman"/>
          <w:b/>
          <w:bCs/>
          <w:lang w:val="es-ES"/>
        </w:rPr>
        <w:t>2. Dự kiến thời gian trình thông qua:</w:t>
      </w:r>
      <w:r w:rsidRPr="0085120E">
        <w:rPr>
          <w:rFonts w:ascii="Times New Roman" w:hAnsi="Times New Roman"/>
          <w:lang w:val="es-ES"/>
        </w:rPr>
        <w:t xml:space="preserve"> Kỳ họp để giải quyết công việc phát sinh đột xuất của Hội đồng nhân dân tỉnh.</w:t>
      </w:r>
    </w:p>
    <w:p w14:paraId="6FBF8DE5" w14:textId="6F30C35D" w:rsidR="00EC0F38" w:rsidRPr="0085120E" w:rsidRDefault="00EC0F38" w:rsidP="006367D3">
      <w:pPr>
        <w:shd w:val="clear" w:color="auto" w:fill="FFFFFF"/>
        <w:spacing w:before="100" w:after="100" w:line="340" w:lineRule="exact"/>
        <w:ind w:firstLine="709"/>
        <w:jc w:val="both"/>
        <w:rPr>
          <w:rFonts w:ascii="Times New Roman" w:hAnsi="Times New Roman"/>
          <w:lang w:val="es-ES"/>
        </w:rPr>
      </w:pPr>
      <w:r w:rsidRPr="0085120E">
        <w:rPr>
          <w:rFonts w:ascii="Times New Roman" w:hAnsi="Times New Roman"/>
          <w:lang w:val="es-ES"/>
        </w:rPr>
        <w:t xml:space="preserve">Trên đây là Tờ trình </w:t>
      </w:r>
      <w:r w:rsidRPr="0085120E">
        <w:rPr>
          <w:rFonts w:ascii="Times New Roman" w:hAnsi="Times New Roman"/>
          <w:lang w:val="pt-BR"/>
        </w:rPr>
        <w:t xml:space="preserve">dự thảo Nghị quyết </w:t>
      </w:r>
      <w:r w:rsidR="00234FB1" w:rsidRPr="0085120E">
        <w:rPr>
          <w:rFonts w:ascii="Times New Roman" w:hAnsi="Times New Roman"/>
          <w:lang w:val="pt-BR"/>
        </w:rPr>
        <w:t>q</w:t>
      </w:r>
      <w:r w:rsidR="00234FB1" w:rsidRPr="0085120E">
        <w:rPr>
          <w:rFonts w:ascii="Times New Roman" w:hAnsi="Times New Roman"/>
          <w:bCs/>
        </w:rPr>
        <w:t>uy</w:t>
      </w:r>
      <w:r w:rsidR="004339F0" w:rsidRPr="0085120E">
        <w:rPr>
          <w:rFonts w:ascii="Times New Roman" w:hAnsi="Times New Roman"/>
        </w:rPr>
        <w:t xml:space="preserve"> định </w:t>
      </w:r>
      <w:r w:rsidR="009F11A7" w:rsidRPr="0085120E">
        <w:rPr>
          <w:rFonts w:ascii="Times New Roman" w:hAnsi="Times New Roman"/>
          <w:spacing w:val="-4"/>
        </w:rPr>
        <w:t xml:space="preserve">một số chính sách đối với cơ sở giáo dục mầm non độc lập dân lập, tư thục; trẻ em </w:t>
      </w:r>
      <w:r w:rsidR="00B534F3" w:rsidRPr="0085120E">
        <w:rPr>
          <w:rFonts w:ascii="Times New Roman" w:hAnsi="Times New Roman"/>
          <w:spacing w:val="-4"/>
        </w:rPr>
        <w:t>mầm non, giáo viên mầm non thuộc loại hình dân lập, tư thục</w:t>
      </w:r>
      <w:r w:rsidR="00202091" w:rsidRPr="0085120E">
        <w:rPr>
          <w:rFonts w:ascii="Times New Roman" w:hAnsi="Times New Roman"/>
          <w:spacing w:val="-4"/>
        </w:rPr>
        <w:t xml:space="preserve"> ở </w:t>
      </w:r>
      <w:r w:rsidR="009F11A7" w:rsidRPr="0085120E">
        <w:rPr>
          <w:rFonts w:ascii="Times New Roman" w:hAnsi="Times New Roman"/>
          <w:spacing w:val="-4"/>
        </w:rPr>
        <w:t xml:space="preserve">địa bàn </w:t>
      </w:r>
      <w:r w:rsidR="00202091" w:rsidRPr="0085120E">
        <w:rPr>
          <w:rFonts w:ascii="Times New Roman" w:hAnsi="Times New Roman"/>
          <w:spacing w:val="-4"/>
        </w:rPr>
        <w:t xml:space="preserve">có </w:t>
      </w:r>
      <w:r w:rsidR="009F11A7" w:rsidRPr="0085120E">
        <w:rPr>
          <w:rFonts w:ascii="Times New Roman" w:hAnsi="Times New Roman"/>
          <w:spacing w:val="-4"/>
        </w:rPr>
        <w:t>khu công nghiệp, nơi có nhiều lao động</w:t>
      </w:r>
      <w:r w:rsidR="009F11A7" w:rsidRPr="0085120E">
        <w:rPr>
          <w:rFonts w:ascii="Times New Roman" w:hAnsi="Times New Roman"/>
          <w:bCs/>
        </w:rPr>
        <w:t xml:space="preserve"> </w:t>
      </w:r>
      <w:r w:rsidR="009F11A7" w:rsidRPr="0085120E">
        <w:rPr>
          <w:rFonts w:ascii="Times New Roman" w:hAnsi="Times New Roman"/>
        </w:rPr>
        <w:t xml:space="preserve">trên địa bàn </w:t>
      </w:r>
      <w:r w:rsidR="00202091" w:rsidRPr="0085120E">
        <w:rPr>
          <w:rFonts w:ascii="Times New Roman" w:hAnsi="Times New Roman"/>
        </w:rPr>
        <w:t>t</w:t>
      </w:r>
      <w:r w:rsidR="009F11A7" w:rsidRPr="0085120E">
        <w:rPr>
          <w:rFonts w:ascii="Times New Roman" w:hAnsi="Times New Roman"/>
        </w:rPr>
        <w:t>ỉnh Ninh Bình</w:t>
      </w:r>
      <w:r w:rsidRPr="0085120E">
        <w:rPr>
          <w:rFonts w:ascii="Times New Roman" w:hAnsi="Times New Roman"/>
          <w:lang w:val="es-ES"/>
        </w:rPr>
        <w:t xml:space="preserve">. </w:t>
      </w:r>
      <w:r w:rsidR="00EC23CB" w:rsidRPr="0085120E">
        <w:rPr>
          <w:rFonts w:ascii="Times New Roman" w:hAnsi="Times New Roman"/>
          <w:lang w:val="es-ES"/>
        </w:rPr>
        <w:t>Ủy</w:t>
      </w:r>
      <w:r w:rsidRPr="0085120E">
        <w:rPr>
          <w:rFonts w:ascii="Times New Roman" w:hAnsi="Times New Roman"/>
          <w:lang w:val="es-ES"/>
        </w:rPr>
        <w:t xml:space="preserve"> ban nhân dân tỉnh kính trình Hội đồng nhân dân dân tỉnh xem xét, quyết định.</w:t>
      </w:r>
    </w:p>
    <w:p w14:paraId="092EFA74" w14:textId="755D2C2A" w:rsidR="004C2B0B" w:rsidRPr="0085120E" w:rsidRDefault="004C2B0B" w:rsidP="006367D3">
      <w:pPr>
        <w:spacing w:before="100" w:after="100" w:line="340" w:lineRule="exact"/>
        <w:ind w:firstLine="851"/>
        <w:jc w:val="both"/>
        <w:rPr>
          <w:rFonts w:ascii="Times New Roman" w:hAnsi="Times New Roman"/>
          <w:i/>
          <w:lang w:val="nl-NL"/>
        </w:rPr>
      </w:pPr>
      <w:r w:rsidRPr="0085120E">
        <w:rPr>
          <w:rFonts w:ascii="Times New Roman" w:hAnsi="Times New Roman"/>
          <w:i/>
          <w:lang w:val="nl-NL"/>
        </w:rPr>
        <w:t>(</w:t>
      </w:r>
      <w:r w:rsidR="00D50414" w:rsidRPr="0085120E">
        <w:rPr>
          <w:rFonts w:ascii="Times New Roman" w:hAnsi="Times New Roman"/>
          <w:i/>
          <w:lang w:val="nl-NL"/>
        </w:rPr>
        <w:t>Xin gửi kèm theo: Dự thảo Nghị quyết và các tài liệu có liên quan</w:t>
      </w:r>
      <w:r w:rsidRPr="0085120E">
        <w:rPr>
          <w:rFonts w:ascii="Times New Roman" w:hAnsi="Times New Roman"/>
          <w:i/>
        </w:rPr>
        <w:t>)</w:t>
      </w:r>
      <w:r w:rsidRPr="0085120E">
        <w:rPr>
          <w:rFonts w:ascii="Times New Roman" w:hAnsi="Times New Roman"/>
          <w:i/>
          <w:lang w:val="nl-NL"/>
        </w:rPr>
        <w:t>.</w:t>
      </w:r>
      <w:r w:rsidR="008D252C" w:rsidRPr="0085120E">
        <w:rPr>
          <w:rFonts w:ascii="Times New Roman" w:hAnsi="Times New Roman"/>
          <w:i/>
          <w:lang w:val="nl-NL"/>
        </w:rPr>
        <w:t>/.</w:t>
      </w:r>
    </w:p>
    <w:p w14:paraId="1EA2A5CE" w14:textId="77777777" w:rsidR="007D2EA6" w:rsidRPr="0085120E" w:rsidRDefault="007D2EA6" w:rsidP="007D2EA6">
      <w:pPr>
        <w:spacing w:line="276" w:lineRule="auto"/>
        <w:ind w:firstLine="851"/>
        <w:jc w:val="both"/>
        <w:rPr>
          <w:rFonts w:ascii="Times New Roman" w:hAnsi="Times New Roman"/>
          <w:i/>
          <w:lang w:val="nl-NL"/>
        </w:rPr>
      </w:pPr>
    </w:p>
    <w:tbl>
      <w:tblPr>
        <w:tblW w:w="0" w:type="auto"/>
        <w:tblInd w:w="108" w:type="dxa"/>
        <w:tblLook w:val="01E0" w:firstRow="1" w:lastRow="1" w:firstColumn="1" w:lastColumn="1" w:noHBand="0" w:noVBand="0"/>
      </w:tblPr>
      <w:tblGrid>
        <w:gridCol w:w="3686"/>
        <w:gridCol w:w="5278"/>
      </w:tblGrid>
      <w:tr w:rsidR="008D252C" w:rsidRPr="0085120E" w14:paraId="4A72CB86" w14:textId="77777777" w:rsidTr="00B23E95">
        <w:trPr>
          <w:trHeight w:val="2759"/>
        </w:trPr>
        <w:tc>
          <w:tcPr>
            <w:tcW w:w="3686" w:type="dxa"/>
          </w:tcPr>
          <w:p w14:paraId="62F97A3A" w14:textId="77777777" w:rsidR="008D252C" w:rsidRPr="0085120E" w:rsidRDefault="008D252C" w:rsidP="00B23E95">
            <w:pPr>
              <w:rPr>
                <w:rFonts w:ascii="Times New Roman" w:hAnsi="Times New Roman"/>
                <w:b/>
                <w:i/>
                <w:szCs w:val="24"/>
                <w:lang w:val="pl-PL"/>
              </w:rPr>
            </w:pPr>
            <w:r w:rsidRPr="0085120E">
              <w:rPr>
                <w:rFonts w:ascii="Times New Roman" w:hAnsi="Times New Roman"/>
                <w:b/>
                <w:i/>
                <w:szCs w:val="24"/>
                <w:lang w:val="pl-PL"/>
              </w:rPr>
              <w:t>Nơi nhận:</w:t>
            </w:r>
          </w:p>
          <w:p w14:paraId="17D2EE98" w14:textId="77777777" w:rsidR="008D252C" w:rsidRPr="0085120E" w:rsidRDefault="008D252C" w:rsidP="00B23E95">
            <w:pPr>
              <w:rPr>
                <w:rFonts w:ascii="Times New Roman" w:hAnsi="Times New Roman"/>
                <w:sz w:val="22"/>
                <w:lang w:val="pl-PL"/>
              </w:rPr>
            </w:pPr>
            <w:r w:rsidRPr="0085120E">
              <w:rPr>
                <w:rFonts w:ascii="Times New Roman" w:hAnsi="Times New Roman"/>
                <w:sz w:val="22"/>
                <w:lang w:val="pl-PL"/>
              </w:rPr>
              <w:t>- Như trên;</w:t>
            </w:r>
          </w:p>
          <w:p w14:paraId="121809CC" w14:textId="77777777" w:rsidR="008D252C" w:rsidRPr="0085120E" w:rsidRDefault="008D252C" w:rsidP="00B23E95">
            <w:pPr>
              <w:rPr>
                <w:rFonts w:ascii="Times New Roman" w:hAnsi="Times New Roman"/>
                <w:sz w:val="22"/>
                <w:lang w:val="pl-PL"/>
              </w:rPr>
            </w:pPr>
            <w:r w:rsidRPr="0085120E">
              <w:rPr>
                <w:rFonts w:ascii="Times New Roman" w:hAnsi="Times New Roman"/>
                <w:sz w:val="22"/>
                <w:lang w:val="pl-PL"/>
              </w:rPr>
              <w:t>- Thường trực HĐND tỉnh;</w:t>
            </w:r>
          </w:p>
          <w:p w14:paraId="3F3CA303" w14:textId="77777777" w:rsidR="008D252C" w:rsidRPr="0085120E" w:rsidRDefault="008D252C" w:rsidP="00B23E95">
            <w:pPr>
              <w:rPr>
                <w:rFonts w:ascii="Times New Roman" w:hAnsi="Times New Roman"/>
                <w:sz w:val="22"/>
                <w:lang w:val="pl-PL"/>
              </w:rPr>
            </w:pPr>
            <w:r w:rsidRPr="0085120E">
              <w:rPr>
                <w:rFonts w:ascii="Times New Roman" w:hAnsi="Times New Roman"/>
                <w:sz w:val="22"/>
                <w:lang w:val="pl-PL"/>
              </w:rPr>
              <w:t>- Chủ tịch, các PCT UBND tỉnh;</w:t>
            </w:r>
          </w:p>
          <w:p w14:paraId="14468402" w14:textId="77777777" w:rsidR="008D252C" w:rsidRPr="0085120E" w:rsidRDefault="008D252C" w:rsidP="00B23E95">
            <w:pPr>
              <w:rPr>
                <w:rFonts w:ascii="Times New Roman" w:hAnsi="Times New Roman"/>
                <w:sz w:val="22"/>
                <w:lang w:val="pl-PL"/>
              </w:rPr>
            </w:pPr>
            <w:r w:rsidRPr="0085120E">
              <w:rPr>
                <w:rFonts w:ascii="Times New Roman" w:hAnsi="Times New Roman"/>
                <w:sz w:val="22"/>
                <w:lang w:val="pl-PL"/>
              </w:rPr>
              <w:t>- Các đại biểu HĐND tỉnh;</w:t>
            </w:r>
          </w:p>
          <w:p w14:paraId="7042F300" w14:textId="7892747D" w:rsidR="008D252C" w:rsidRPr="0085120E" w:rsidRDefault="008D252C" w:rsidP="00B23E95">
            <w:pPr>
              <w:rPr>
                <w:rFonts w:ascii="Times New Roman" w:hAnsi="Times New Roman"/>
                <w:sz w:val="22"/>
                <w:lang w:val="pl-PL"/>
              </w:rPr>
            </w:pPr>
            <w:r w:rsidRPr="0085120E">
              <w:rPr>
                <w:rFonts w:ascii="Times New Roman" w:hAnsi="Times New Roman"/>
                <w:sz w:val="22"/>
                <w:lang w:val="pl-PL"/>
              </w:rPr>
              <w:t>- Các sở: GDĐT, Tài chính; Tư pháp;</w:t>
            </w:r>
          </w:p>
          <w:p w14:paraId="537142A1" w14:textId="77777777" w:rsidR="008D252C" w:rsidRPr="0085120E" w:rsidRDefault="008D252C" w:rsidP="00B23E95">
            <w:pPr>
              <w:rPr>
                <w:rFonts w:ascii="Times New Roman" w:hAnsi="Times New Roman"/>
                <w:sz w:val="22"/>
                <w:lang w:val="pl-PL"/>
              </w:rPr>
            </w:pPr>
            <w:r w:rsidRPr="0085120E">
              <w:rPr>
                <w:rFonts w:ascii="Times New Roman" w:hAnsi="Times New Roman"/>
                <w:sz w:val="22"/>
                <w:lang w:val="pl-PL"/>
              </w:rPr>
              <w:t>- Lãnh đạo VPUBND tỉnh;</w:t>
            </w:r>
          </w:p>
          <w:p w14:paraId="3B160F9A" w14:textId="0C00D5DF" w:rsidR="008D252C" w:rsidRPr="0085120E" w:rsidRDefault="008D252C" w:rsidP="00B23E95">
            <w:pPr>
              <w:rPr>
                <w:rFonts w:ascii="Times New Roman" w:hAnsi="Times New Roman"/>
                <w:sz w:val="22"/>
              </w:rPr>
            </w:pPr>
            <w:r w:rsidRPr="0085120E">
              <w:rPr>
                <w:rFonts w:ascii="Times New Roman" w:hAnsi="Times New Roman"/>
                <w:sz w:val="22"/>
              </w:rPr>
              <w:t>- Lưu: VT, VP5, VP6, VP10.</w:t>
            </w:r>
          </w:p>
          <w:p w14:paraId="58615D1D" w14:textId="77777777" w:rsidR="008D252C" w:rsidRPr="0085120E" w:rsidRDefault="008D252C" w:rsidP="00B23E95">
            <w:pPr>
              <w:rPr>
                <w:rFonts w:ascii="Times New Roman" w:hAnsi="Times New Roman"/>
                <w:szCs w:val="24"/>
              </w:rPr>
            </w:pPr>
            <w:r w:rsidRPr="0085120E">
              <w:rPr>
                <w:rFonts w:ascii="Times New Roman" w:hAnsi="Times New Roman"/>
                <w:szCs w:val="24"/>
              </w:rPr>
              <w:t xml:space="preserve">  </w:t>
            </w:r>
            <w:r w:rsidRPr="0085120E">
              <w:rPr>
                <w:rFonts w:ascii="Times New Roman" w:hAnsi="Times New Roman"/>
                <w:sz w:val="16"/>
                <w:szCs w:val="12"/>
              </w:rPr>
              <w:t>PTT_VP5</w:t>
            </w:r>
          </w:p>
        </w:tc>
        <w:tc>
          <w:tcPr>
            <w:tcW w:w="5278" w:type="dxa"/>
          </w:tcPr>
          <w:p w14:paraId="2A3DF708" w14:textId="77777777" w:rsidR="008D252C" w:rsidRPr="0085120E" w:rsidRDefault="008D252C" w:rsidP="00B23E95">
            <w:pPr>
              <w:jc w:val="center"/>
              <w:rPr>
                <w:rFonts w:ascii="Times New Roman" w:hAnsi="Times New Roman"/>
                <w:b/>
                <w:szCs w:val="26"/>
              </w:rPr>
            </w:pPr>
            <w:r w:rsidRPr="0085120E">
              <w:rPr>
                <w:rFonts w:ascii="Times New Roman" w:hAnsi="Times New Roman"/>
                <w:b/>
                <w:szCs w:val="26"/>
              </w:rPr>
              <w:t>TM. ỦY BAN NHÂN DÂN</w:t>
            </w:r>
          </w:p>
          <w:p w14:paraId="263AAB0D" w14:textId="77777777" w:rsidR="008D252C" w:rsidRPr="0085120E" w:rsidRDefault="008D252C" w:rsidP="00B23E95">
            <w:pPr>
              <w:jc w:val="center"/>
              <w:rPr>
                <w:rFonts w:ascii="Times New Roman" w:hAnsi="Times New Roman"/>
                <w:b/>
                <w:szCs w:val="26"/>
              </w:rPr>
            </w:pPr>
            <w:r w:rsidRPr="0085120E">
              <w:rPr>
                <w:rFonts w:ascii="Times New Roman" w:hAnsi="Times New Roman"/>
                <w:b/>
                <w:szCs w:val="26"/>
              </w:rPr>
              <w:t>KT. CHỦ TỊCH</w:t>
            </w:r>
          </w:p>
          <w:p w14:paraId="33C0CD97" w14:textId="77777777" w:rsidR="008D252C" w:rsidRPr="0085120E" w:rsidRDefault="008D252C" w:rsidP="00B23E95">
            <w:pPr>
              <w:jc w:val="center"/>
              <w:rPr>
                <w:rFonts w:ascii="Times New Roman" w:hAnsi="Times New Roman"/>
                <w:b/>
                <w:szCs w:val="26"/>
              </w:rPr>
            </w:pPr>
            <w:r w:rsidRPr="0085120E">
              <w:rPr>
                <w:rFonts w:ascii="Times New Roman" w:hAnsi="Times New Roman"/>
                <w:b/>
                <w:szCs w:val="26"/>
              </w:rPr>
              <w:t>PHÓ CHỦ TỊCH</w:t>
            </w:r>
          </w:p>
          <w:p w14:paraId="069BF8B8" w14:textId="77777777" w:rsidR="008D252C" w:rsidRPr="0085120E" w:rsidRDefault="008D252C" w:rsidP="00B23E95">
            <w:pPr>
              <w:jc w:val="center"/>
              <w:rPr>
                <w:rFonts w:ascii="Times New Roman" w:hAnsi="Times New Roman"/>
                <w:b/>
                <w:szCs w:val="26"/>
              </w:rPr>
            </w:pPr>
          </w:p>
          <w:p w14:paraId="28A15CAC" w14:textId="77777777" w:rsidR="008D252C" w:rsidRPr="0085120E" w:rsidRDefault="008D252C" w:rsidP="00B23E95">
            <w:pPr>
              <w:jc w:val="center"/>
              <w:rPr>
                <w:rFonts w:ascii="Times New Roman" w:hAnsi="Times New Roman"/>
                <w:b/>
                <w:szCs w:val="26"/>
              </w:rPr>
            </w:pPr>
          </w:p>
          <w:p w14:paraId="516D044E" w14:textId="77777777" w:rsidR="008D252C" w:rsidRPr="0085120E" w:rsidRDefault="008D252C" w:rsidP="00B23E95">
            <w:pPr>
              <w:jc w:val="center"/>
              <w:rPr>
                <w:rFonts w:ascii="Times New Roman" w:hAnsi="Times New Roman"/>
                <w:b/>
                <w:sz w:val="40"/>
                <w:szCs w:val="38"/>
              </w:rPr>
            </w:pPr>
          </w:p>
          <w:p w14:paraId="5E4B0BA9" w14:textId="77777777" w:rsidR="008D252C" w:rsidRPr="0085120E" w:rsidRDefault="008D252C" w:rsidP="00B23E95">
            <w:pPr>
              <w:jc w:val="center"/>
              <w:rPr>
                <w:rFonts w:ascii="Times New Roman" w:hAnsi="Times New Roman"/>
                <w:b/>
                <w:szCs w:val="26"/>
              </w:rPr>
            </w:pPr>
          </w:p>
          <w:p w14:paraId="473703F0" w14:textId="77777777" w:rsidR="00434395" w:rsidRPr="0085120E" w:rsidRDefault="00434395" w:rsidP="00B23E95">
            <w:pPr>
              <w:jc w:val="center"/>
              <w:rPr>
                <w:rFonts w:ascii="Times New Roman" w:hAnsi="Times New Roman"/>
                <w:b/>
                <w:szCs w:val="26"/>
              </w:rPr>
            </w:pPr>
          </w:p>
          <w:p w14:paraId="0212455F" w14:textId="77777777" w:rsidR="00434395" w:rsidRPr="0085120E" w:rsidRDefault="00434395" w:rsidP="00B23E95">
            <w:pPr>
              <w:jc w:val="center"/>
              <w:rPr>
                <w:rFonts w:ascii="Times New Roman" w:hAnsi="Times New Roman"/>
                <w:b/>
                <w:szCs w:val="26"/>
              </w:rPr>
            </w:pPr>
          </w:p>
          <w:p w14:paraId="000B3EBF" w14:textId="2D575215" w:rsidR="008D252C" w:rsidRPr="0085120E" w:rsidRDefault="008D252C" w:rsidP="00B23E95">
            <w:pPr>
              <w:jc w:val="center"/>
              <w:rPr>
                <w:rFonts w:ascii="Times New Roman" w:hAnsi="Times New Roman"/>
                <w:b/>
                <w:szCs w:val="26"/>
              </w:rPr>
            </w:pPr>
            <w:r w:rsidRPr="0085120E">
              <w:rPr>
                <w:rFonts w:ascii="Times New Roman" w:hAnsi="Times New Roman"/>
                <w:b/>
                <w:szCs w:val="26"/>
              </w:rPr>
              <w:t>Hà Lan Anh</w:t>
            </w:r>
          </w:p>
        </w:tc>
      </w:tr>
    </w:tbl>
    <w:p w14:paraId="100BFC5B" w14:textId="77777777" w:rsidR="006D235C" w:rsidRPr="0085120E" w:rsidRDefault="006D235C" w:rsidP="00B05302">
      <w:pPr>
        <w:rPr>
          <w:rFonts w:ascii="Times New Roman" w:hAnsi="Times New Roman"/>
          <w:b/>
          <w:spacing w:val="-4"/>
          <w:sz w:val="2"/>
          <w:szCs w:val="2"/>
          <w:lang w:val="nl-NL"/>
        </w:rPr>
      </w:pPr>
    </w:p>
    <w:sectPr w:rsidR="006D235C" w:rsidRPr="0085120E" w:rsidSect="0029024E">
      <w:headerReference w:type="even" r:id="rId8"/>
      <w:headerReference w:type="default" r:id="rId9"/>
      <w:footerReference w:type="even" r:id="rId10"/>
      <w:footerReference w:type="default" r:id="rId11"/>
      <w:pgSz w:w="11909" w:h="16834" w:code="9"/>
      <w:pgMar w:top="1134" w:right="1134" w:bottom="1134" w:left="1701" w:header="731"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5CAA" w14:textId="77777777" w:rsidR="00EB33FA" w:rsidRDefault="00EB33FA">
      <w:r>
        <w:separator/>
      </w:r>
    </w:p>
  </w:endnote>
  <w:endnote w:type="continuationSeparator" w:id="0">
    <w:p w14:paraId="4AAC17E8" w14:textId="77777777" w:rsidR="00EB33FA" w:rsidRDefault="00EB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B768" w14:textId="77777777" w:rsidR="00B23E95" w:rsidRDefault="00B23E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CDB7D" w14:textId="77777777" w:rsidR="00B23E95" w:rsidRDefault="00B23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98CC" w14:textId="77777777" w:rsidR="00B23E95" w:rsidRDefault="00B23E95">
    <w:pPr>
      <w:pStyle w:val="Footer"/>
      <w:framePr w:wrap="around" w:vAnchor="text" w:hAnchor="margin" w:xAlign="right" w:y="1"/>
      <w:rPr>
        <w:rStyle w:val="PageNumber"/>
      </w:rPr>
    </w:pPr>
  </w:p>
  <w:p w14:paraId="2D0FBFC0" w14:textId="77777777" w:rsidR="00B23E95" w:rsidRDefault="00B23E95">
    <w:pPr>
      <w:pStyle w:val="Footer"/>
      <w:ind w:right="360"/>
      <w:jc w:val="center"/>
    </w:pPr>
  </w:p>
  <w:p w14:paraId="503BE2F8" w14:textId="77777777" w:rsidR="00B23E95" w:rsidRDefault="00B2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077C" w14:textId="77777777" w:rsidR="00EB33FA" w:rsidRDefault="00EB33FA">
      <w:r>
        <w:separator/>
      </w:r>
    </w:p>
  </w:footnote>
  <w:footnote w:type="continuationSeparator" w:id="0">
    <w:p w14:paraId="47932F17" w14:textId="77777777" w:rsidR="00EB33FA" w:rsidRDefault="00EB33FA">
      <w:r>
        <w:continuationSeparator/>
      </w:r>
    </w:p>
  </w:footnote>
  <w:footnote w:id="1">
    <w:p w14:paraId="2C5605F8" w14:textId="77777777" w:rsidR="00B23E95" w:rsidRPr="00C84E2D" w:rsidRDefault="00B23E95" w:rsidP="00C84E2D">
      <w:pPr>
        <w:spacing w:line="280" w:lineRule="exact"/>
        <w:jc w:val="both"/>
        <w:rPr>
          <w:rFonts w:ascii="Times New Roman" w:hAnsi="Times New Roman"/>
          <w:sz w:val="20"/>
          <w:szCs w:val="20"/>
        </w:rPr>
      </w:pPr>
      <w:r w:rsidRPr="00C84E2D">
        <w:rPr>
          <w:rStyle w:val="FootnoteReference"/>
          <w:rFonts w:ascii="Times New Roman" w:hAnsi="Times New Roman"/>
          <w:sz w:val="20"/>
          <w:szCs w:val="20"/>
        </w:rPr>
        <w:footnoteRef/>
      </w:r>
      <w:r w:rsidRPr="00C84E2D">
        <w:rPr>
          <w:rFonts w:ascii="Times New Roman" w:hAnsi="Times New Roman"/>
          <w:sz w:val="20"/>
          <w:szCs w:val="20"/>
        </w:rPr>
        <w:t xml:space="preserve"> Nghị định số 35/2022/NĐ-CP; </w:t>
      </w:r>
    </w:p>
  </w:footnote>
  <w:footnote w:id="2">
    <w:p w14:paraId="626B92B2" w14:textId="404F9C6A" w:rsidR="00B23E95" w:rsidRPr="00C84E2D" w:rsidRDefault="00B23E95" w:rsidP="00C84E2D">
      <w:pPr>
        <w:pStyle w:val="FootnoteText"/>
        <w:spacing w:line="280" w:lineRule="exact"/>
        <w:rPr>
          <w:rFonts w:ascii="Times New Roman" w:hAnsi="Times New Roman"/>
        </w:rPr>
      </w:pPr>
      <w:r w:rsidRPr="00C84E2D">
        <w:rPr>
          <w:rStyle w:val="FootnoteReference"/>
          <w:rFonts w:ascii="Times New Roman" w:hAnsi="Times New Roman"/>
        </w:rPr>
        <w:footnoteRef/>
      </w:r>
      <w:r w:rsidRPr="00C84E2D">
        <w:rPr>
          <w:rFonts w:ascii="Times New Roman" w:hAnsi="Times New Roman"/>
        </w:rPr>
        <w:t xml:space="preserve"> khoản 1, khoản 2 Điều 5 Nghị định 105/2020/NĐ-CP</w:t>
      </w:r>
    </w:p>
  </w:footnote>
  <w:footnote w:id="3">
    <w:p w14:paraId="174791CA" w14:textId="4B9890F3" w:rsidR="00B23E95" w:rsidRPr="00C84E2D" w:rsidRDefault="00B23E95" w:rsidP="00C84E2D">
      <w:pPr>
        <w:pStyle w:val="FootnoteText"/>
        <w:spacing w:line="280" w:lineRule="exact"/>
        <w:rPr>
          <w:rFonts w:ascii="Times New Roman" w:hAnsi="Times New Roman"/>
        </w:rPr>
      </w:pPr>
      <w:r w:rsidRPr="00C84E2D">
        <w:rPr>
          <w:rStyle w:val="FootnoteReference"/>
          <w:rFonts w:ascii="Times New Roman" w:hAnsi="Times New Roman"/>
        </w:rPr>
        <w:footnoteRef/>
      </w:r>
      <w:r w:rsidRPr="00C84E2D">
        <w:rPr>
          <w:rFonts w:ascii="Times New Roman" w:hAnsi="Times New Roman"/>
        </w:rPr>
        <w:t xml:space="preserve"> khoản 1, khoản 2 Điều 8 Nghị định 105/2020/NĐ-CP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51A0" w14:textId="77777777" w:rsidR="00B23E95" w:rsidRDefault="00B23E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3627C9" w14:textId="77777777" w:rsidR="00B23E95" w:rsidRDefault="00B23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EEB1" w14:textId="4FFFEDBE" w:rsidR="00B23E95" w:rsidRDefault="00B23E95">
    <w:pPr>
      <w:pStyle w:val="Header"/>
      <w:jc w:val="center"/>
    </w:pPr>
    <w:r>
      <w:fldChar w:fldCharType="begin"/>
    </w:r>
    <w:r>
      <w:instrText xml:space="preserve"> PAGE   \* MERGEFORMAT </w:instrText>
    </w:r>
    <w:r>
      <w:fldChar w:fldCharType="separate"/>
    </w:r>
    <w:r w:rsidR="00BB4926">
      <w:rPr>
        <w:noProof/>
      </w:rPr>
      <w:t>8</w:t>
    </w:r>
    <w:r>
      <w:fldChar w:fldCharType="end"/>
    </w:r>
  </w:p>
  <w:p w14:paraId="446EF41C" w14:textId="77777777" w:rsidR="00B23E95" w:rsidRDefault="00B23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032D"/>
    <w:multiLevelType w:val="multilevel"/>
    <w:tmpl w:val="C10C741C"/>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C442C5"/>
    <w:multiLevelType w:val="multilevel"/>
    <w:tmpl w:val="48C442C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3B723C"/>
    <w:multiLevelType w:val="multilevel"/>
    <w:tmpl w:val="90D4771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D9E1F79"/>
    <w:multiLevelType w:val="multilevel"/>
    <w:tmpl w:val="FD90117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815758722">
    <w:abstractNumId w:val="1"/>
  </w:num>
  <w:num w:numId="2" w16cid:durableId="17238486">
    <w:abstractNumId w:val="3"/>
  </w:num>
  <w:num w:numId="3" w16cid:durableId="562835957">
    <w:abstractNumId w:val="2"/>
  </w:num>
  <w:num w:numId="4" w16cid:durableId="63205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35C"/>
    <w:rsid w:val="00003DC3"/>
    <w:rsid w:val="0001066A"/>
    <w:rsid w:val="00010B8F"/>
    <w:rsid w:val="00016F35"/>
    <w:rsid w:val="000178E2"/>
    <w:rsid w:val="00022B51"/>
    <w:rsid w:val="000233BC"/>
    <w:rsid w:val="0002596A"/>
    <w:rsid w:val="00027F8D"/>
    <w:rsid w:val="00042039"/>
    <w:rsid w:val="00042197"/>
    <w:rsid w:val="00043E33"/>
    <w:rsid w:val="0004570F"/>
    <w:rsid w:val="00046F6A"/>
    <w:rsid w:val="00061467"/>
    <w:rsid w:val="000633D8"/>
    <w:rsid w:val="00064342"/>
    <w:rsid w:val="00066AD0"/>
    <w:rsid w:val="000739F3"/>
    <w:rsid w:val="0007639B"/>
    <w:rsid w:val="000765FC"/>
    <w:rsid w:val="000902E2"/>
    <w:rsid w:val="000929DF"/>
    <w:rsid w:val="00095A69"/>
    <w:rsid w:val="000A1FCE"/>
    <w:rsid w:val="000A2020"/>
    <w:rsid w:val="000A3D08"/>
    <w:rsid w:val="000A702A"/>
    <w:rsid w:val="000B0CDC"/>
    <w:rsid w:val="000B3BF7"/>
    <w:rsid w:val="000B404C"/>
    <w:rsid w:val="000B41F1"/>
    <w:rsid w:val="000B79C2"/>
    <w:rsid w:val="000B7D9F"/>
    <w:rsid w:val="000C1F35"/>
    <w:rsid w:val="000D08A8"/>
    <w:rsid w:val="000D0DE1"/>
    <w:rsid w:val="000D3FCB"/>
    <w:rsid w:val="000E4689"/>
    <w:rsid w:val="000E50D7"/>
    <w:rsid w:val="000E5B65"/>
    <w:rsid w:val="000F3503"/>
    <w:rsid w:val="000F78BA"/>
    <w:rsid w:val="00104778"/>
    <w:rsid w:val="0010772F"/>
    <w:rsid w:val="00112DC4"/>
    <w:rsid w:val="0012242E"/>
    <w:rsid w:val="00123198"/>
    <w:rsid w:val="001238B5"/>
    <w:rsid w:val="00123BB8"/>
    <w:rsid w:val="00124FEF"/>
    <w:rsid w:val="00126391"/>
    <w:rsid w:val="0012682A"/>
    <w:rsid w:val="00126D65"/>
    <w:rsid w:val="00137976"/>
    <w:rsid w:val="00140054"/>
    <w:rsid w:val="0014081A"/>
    <w:rsid w:val="00140E50"/>
    <w:rsid w:val="00150F7C"/>
    <w:rsid w:val="00156A13"/>
    <w:rsid w:val="001628BE"/>
    <w:rsid w:val="00174254"/>
    <w:rsid w:val="001819BD"/>
    <w:rsid w:val="00190F1D"/>
    <w:rsid w:val="001966C7"/>
    <w:rsid w:val="001A5E19"/>
    <w:rsid w:val="001A6517"/>
    <w:rsid w:val="001B5F51"/>
    <w:rsid w:val="001C0D11"/>
    <w:rsid w:val="001C5481"/>
    <w:rsid w:val="001C56B4"/>
    <w:rsid w:val="001D406F"/>
    <w:rsid w:val="001E291D"/>
    <w:rsid w:val="001E37ED"/>
    <w:rsid w:val="001E4A3D"/>
    <w:rsid w:val="001F164C"/>
    <w:rsid w:val="001F16CB"/>
    <w:rsid w:val="001F2D51"/>
    <w:rsid w:val="00202091"/>
    <w:rsid w:val="00205908"/>
    <w:rsid w:val="002177B5"/>
    <w:rsid w:val="00220162"/>
    <w:rsid w:val="0022383A"/>
    <w:rsid w:val="00226760"/>
    <w:rsid w:val="00234FB1"/>
    <w:rsid w:val="00236A03"/>
    <w:rsid w:val="00236A8D"/>
    <w:rsid w:val="0024075B"/>
    <w:rsid w:val="002422E8"/>
    <w:rsid w:val="00243847"/>
    <w:rsid w:val="002454DD"/>
    <w:rsid w:val="00257944"/>
    <w:rsid w:val="00260FB8"/>
    <w:rsid w:val="00265005"/>
    <w:rsid w:val="002803F4"/>
    <w:rsid w:val="0029024E"/>
    <w:rsid w:val="00290256"/>
    <w:rsid w:val="00290837"/>
    <w:rsid w:val="00294B5C"/>
    <w:rsid w:val="002B6DDF"/>
    <w:rsid w:val="002C2ABA"/>
    <w:rsid w:val="002C7B8B"/>
    <w:rsid w:val="002D0D50"/>
    <w:rsid w:val="002D0E2F"/>
    <w:rsid w:val="002E7B37"/>
    <w:rsid w:val="002F16F4"/>
    <w:rsid w:val="002F2D0C"/>
    <w:rsid w:val="002F5040"/>
    <w:rsid w:val="002F7608"/>
    <w:rsid w:val="00304BE2"/>
    <w:rsid w:val="00307C3C"/>
    <w:rsid w:val="00310E8B"/>
    <w:rsid w:val="003141A2"/>
    <w:rsid w:val="0034397E"/>
    <w:rsid w:val="00344D2C"/>
    <w:rsid w:val="003460DB"/>
    <w:rsid w:val="00346B47"/>
    <w:rsid w:val="00356228"/>
    <w:rsid w:val="0036232A"/>
    <w:rsid w:val="00362816"/>
    <w:rsid w:val="00364564"/>
    <w:rsid w:val="00365048"/>
    <w:rsid w:val="003664D8"/>
    <w:rsid w:val="00372E54"/>
    <w:rsid w:val="00376181"/>
    <w:rsid w:val="003A47B0"/>
    <w:rsid w:val="003A5FBF"/>
    <w:rsid w:val="003C0036"/>
    <w:rsid w:val="003C4042"/>
    <w:rsid w:val="003D4873"/>
    <w:rsid w:val="003D5260"/>
    <w:rsid w:val="003D576C"/>
    <w:rsid w:val="003E18E8"/>
    <w:rsid w:val="003F683E"/>
    <w:rsid w:val="004019B6"/>
    <w:rsid w:val="00417B88"/>
    <w:rsid w:val="00422F78"/>
    <w:rsid w:val="004339F0"/>
    <w:rsid w:val="00434220"/>
    <w:rsid w:val="00434395"/>
    <w:rsid w:val="0044335F"/>
    <w:rsid w:val="00467DBD"/>
    <w:rsid w:val="004800A1"/>
    <w:rsid w:val="004803E9"/>
    <w:rsid w:val="0048083D"/>
    <w:rsid w:val="00482A3C"/>
    <w:rsid w:val="00485197"/>
    <w:rsid w:val="00493633"/>
    <w:rsid w:val="004941D1"/>
    <w:rsid w:val="004B7C58"/>
    <w:rsid w:val="004C0667"/>
    <w:rsid w:val="004C0FA1"/>
    <w:rsid w:val="004C2B0B"/>
    <w:rsid w:val="004C5BA2"/>
    <w:rsid w:val="004C719B"/>
    <w:rsid w:val="004E2A30"/>
    <w:rsid w:val="004F5779"/>
    <w:rsid w:val="00502163"/>
    <w:rsid w:val="00505819"/>
    <w:rsid w:val="005115F7"/>
    <w:rsid w:val="00512F76"/>
    <w:rsid w:val="00520047"/>
    <w:rsid w:val="0054054E"/>
    <w:rsid w:val="0054336D"/>
    <w:rsid w:val="00543A8F"/>
    <w:rsid w:val="005527B9"/>
    <w:rsid w:val="00554353"/>
    <w:rsid w:val="005570BE"/>
    <w:rsid w:val="005602A5"/>
    <w:rsid w:val="00563AA8"/>
    <w:rsid w:val="0057009C"/>
    <w:rsid w:val="00577C06"/>
    <w:rsid w:val="005803CA"/>
    <w:rsid w:val="00587165"/>
    <w:rsid w:val="00597058"/>
    <w:rsid w:val="005A7CD1"/>
    <w:rsid w:val="005B0546"/>
    <w:rsid w:val="005B1C60"/>
    <w:rsid w:val="005C5D2F"/>
    <w:rsid w:val="005D7DE7"/>
    <w:rsid w:val="005E7F3D"/>
    <w:rsid w:val="005F177A"/>
    <w:rsid w:val="005F3739"/>
    <w:rsid w:val="005F6D9A"/>
    <w:rsid w:val="00604885"/>
    <w:rsid w:val="00607442"/>
    <w:rsid w:val="00607F93"/>
    <w:rsid w:val="00610750"/>
    <w:rsid w:val="006168CC"/>
    <w:rsid w:val="00622F0C"/>
    <w:rsid w:val="006307E7"/>
    <w:rsid w:val="006367D3"/>
    <w:rsid w:val="006443A1"/>
    <w:rsid w:val="006515DA"/>
    <w:rsid w:val="00651D1F"/>
    <w:rsid w:val="00651F9A"/>
    <w:rsid w:val="006545B4"/>
    <w:rsid w:val="00657A90"/>
    <w:rsid w:val="00662C34"/>
    <w:rsid w:val="00665888"/>
    <w:rsid w:val="0067099C"/>
    <w:rsid w:val="006821EF"/>
    <w:rsid w:val="00684D77"/>
    <w:rsid w:val="00694D3F"/>
    <w:rsid w:val="006A0988"/>
    <w:rsid w:val="006A289B"/>
    <w:rsid w:val="006B2747"/>
    <w:rsid w:val="006C1464"/>
    <w:rsid w:val="006C1A17"/>
    <w:rsid w:val="006C2957"/>
    <w:rsid w:val="006C296A"/>
    <w:rsid w:val="006C4CB1"/>
    <w:rsid w:val="006C6F87"/>
    <w:rsid w:val="006C7153"/>
    <w:rsid w:val="006D1D40"/>
    <w:rsid w:val="006D235C"/>
    <w:rsid w:val="006E3E66"/>
    <w:rsid w:val="006E5B3F"/>
    <w:rsid w:val="006E68D8"/>
    <w:rsid w:val="006F046D"/>
    <w:rsid w:val="006F7A97"/>
    <w:rsid w:val="00700197"/>
    <w:rsid w:val="00710E59"/>
    <w:rsid w:val="00712EAC"/>
    <w:rsid w:val="00713302"/>
    <w:rsid w:val="00720E63"/>
    <w:rsid w:val="007312BA"/>
    <w:rsid w:val="00734F1C"/>
    <w:rsid w:val="00742E2F"/>
    <w:rsid w:val="007438FD"/>
    <w:rsid w:val="0075034D"/>
    <w:rsid w:val="007544D0"/>
    <w:rsid w:val="007600C7"/>
    <w:rsid w:val="00782779"/>
    <w:rsid w:val="007827F9"/>
    <w:rsid w:val="00782DC3"/>
    <w:rsid w:val="00784A02"/>
    <w:rsid w:val="007879F5"/>
    <w:rsid w:val="00792D25"/>
    <w:rsid w:val="00793EB9"/>
    <w:rsid w:val="007941C9"/>
    <w:rsid w:val="007A4D8F"/>
    <w:rsid w:val="007B7185"/>
    <w:rsid w:val="007B7766"/>
    <w:rsid w:val="007C02AE"/>
    <w:rsid w:val="007C1EA4"/>
    <w:rsid w:val="007C2223"/>
    <w:rsid w:val="007C48D2"/>
    <w:rsid w:val="007C6058"/>
    <w:rsid w:val="007D2EA6"/>
    <w:rsid w:val="007D5F9C"/>
    <w:rsid w:val="007E3F35"/>
    <w:rsid w:val="007F1AED"/>
    <w:rsid w:val="007F1E34"/>
    <w:rsid w:val="007F37E3"/>
    <w:rsid w:val="007F3E12"/>
    <w:rsid w:val="007F6E96"/>
    <w:rsid w:val="00804A92"/>
    <w:rsid w:val="00806AED"/>
    <w:rsid w:val="00811C0C"/>
    <w:rsid w:val="00820A76"/>
    <w:rsid w:val="00820F10"/>
    <w:rsid w:val="008252C4"/>
    <w:rsid w:val="00827C96"/>
    <w:rsid w:val="008465D8"/>
    <w:rsid w:val="0085120E"/>
    <w:rsid w:val="00862886"/>
    <w:rsid w:val="00864045"/>
    <w:rsid w:val="008744C3"/>
    <w:rsid w:val="00881AEC"/>
    <w:rsid w:val="00885D3F"/>
    <w:rsid w:val="008923D2"/>
    <w:rsid w:val="008939F2"/>
    <w:rsid w:val="00897CD1"/>
    <w:rsid w:val="008A36B1"/>
    <w:rsid w:val="008B17FA"/>
    <w:rsid w:val="008B65A6"/>
    <w:rsid w:val="008C1495"/>
    <w:rsid w:val="008D252C"/>
    <w:rsid w:val="008D3569"/>
    <w:rsid w:val="008D4A35"/>
    <w:rsid w:val="008D5B8B"/>
    <w:rsid w:val="008D7471"/>
    <w:rsid w:val="008D7D28"/>
    <w:rsid w:val="008E162B"/>
    <w:rsid w:val="008E3EC2"/>
    <w:rsid w:val="008E410F"/>
    <w:rsid w:val="008E6917"/>
    <w:rsid w:val="008F01B0"/>
    <w:rsid w:val="008F0911"/>
    <w:rsid w:val="008F2716"/>
    <w:rsid w:val="009006CC"/>
    <w:rsid w:val="00905910"/>
    <w:rsid w:val="00910A33"/>
    <w:rsid w:val="00911843"/>
    <w:rsid w:val="009120D8"/>
    <w:rsid w:val="009129E7"/>
    <w:rsid w:val="009142C0"/>
    <w:rsid w:val="00914F4B"/>
    <w:rsid w:val="009230BC"/>
    <w:rsid w:val="00926ECE"/>
    <w:rsid w:val="00931308"/>
    <w:rsid w:val="00933CF8"/>
    <w:rsid w:val="009371AC"/>
    <w:rsid w:val="00937955"/>
    <w:rsid w:val="00943A47"/>
    <w:rsid w:val="00963EC1"/>
    <w:rsid w:val="00964C50"/>
    <w:rsid w:val="00967FC2"/>
    <w:rsid w:val="009700AD"/>
    <w:rsid w:val="009707A9"/>
    <w:rsid w:val="00971421"/>
    <w:rsid w:val="00976A02"/>
    <w:rsid w:val="00980CB1"/>
    <w:rsid w:val="00980F73"/>
    <w:rsid w:val="00981508"/>
    <w:rsid w:val="00986980"/>
    <w:rsid w:val="00991948"/>
    <w:rsid w:val="00993EE6"/>
    <w:rsid w:val="009A03B4"/>
    <w:rsid w:val="009B4B69"/>
    <w:rsid w:val="009B54C1"/>
    <w:rsid w:val="009B599A"/>
    <w:rsid w:val="009B7A6B"/>
    <w:rsid w:val="009C19CF"/>
    <w:rsid w:val="009C3B3F"/>
    <w:rsid w:val="009C64E3"/>
    <w:rsid w:val="009D0DA7"/>
    <w:rsid w:val="009D4ABB"/>
    <w:rsid w:val="009D6A17"/>
    <w:rsid w:val="009D6BE9"/>
    <w:rsid w:val="009E06F1"/>
    <w:rsid w:val="009E1314"/>
    <w:rsid w:val="009F11A7"/>
    <w:rsid w:val="009F39EB"/>
    <w:rsid w:val="00A01512"/>
    <w:rsid w:val="00A1275A"/>
    <w:rsid w:val="00A16380"/>
    <w:rsid w:val="00A17198"/>
    <w:rsid w:val="00A21BC0"/>
    <w:rsid w:val="00A30AD2"/>
    <w:rsid w:val="00A60903"/>
    <w:rsid w:val="00A64230"/>
    <w:rsid w:val="00A64A19"/>
    <w:rsid w:val="00A656BE"/>
    <w:rsid w:val="00A707FD"/>
    <w:rsid w:val="00A7632D"/>
    <w:rsid w:val="00A77E47"/>
    <w:rsid w:val="00A869C4"/>
    <w:rsid w:val="00AA1F86"/>
    <w:rsid w:val="00AA29BA"/>
    <w:rsid w:val="00AA448C"/>
    <w:rsid w:val="00AA52E5"/>
    <w:rsid w:val="00AA54F0"/>
    <w:rsid w:val="00AA753A"/>
    <w:rsid w:val="00AC36E8"/>
    <w:rsid w:val="00AC5C87"/>
    <w:rsid w:val="00AC7FA0"/>
    <w:rsid w:val="00AD0374"/>
    <w:rsid w:val="00AD2097"/>
    <w:rsid w:val="00AD37AA"/>
    <w:rsid w:val="00AD5A73"/>
    <w:rsid w:val="00AD6302"/>
    <w:rsid w:val="00AD6F53"/>
    <w:rsid w:val="00AD7B9A"/>
    <w:rsid w:val="00AF60AD"/>
    <w:rsid w:val="00B03C50"/>
    <w:rsid w:val="00B05302"/>
    <w:rsid w:val="00B155A9"/>
    <w:rsid w:val="00B21C95"/>
    <w:rsid w:val="00B23A31"/>
    <w:rsid w:val="00B23E95"/>
    <w:rsid w:val="00B261FD"/>
    <w:rsid w:val="00B26339"/>
    <w:rsid w:val="00B31535"/>
    <w:rsid w:val="00B33BAD"/>
    <w:rsid w:val="00B3784B"/>
    <w:rsid w:val="00B458A5"/>
    <w:rsid w:val="00B47866"/>
    <w:rsid w:val="00B47FD1"/>
    <w:rsid w:val="00B534F3"/>
    <w:rsid w:val="00B54118"/>
    <w:rsid w:val="00B5473C"/>
    <w:rsid w:val="00B61719"/>
    <w:rsid w:val="00B63C33"/>
    <w:rsid w:val="00B718C2"/>
    <w:rsid w:val="00B729FA"/>
    <w:rsid w:val="00B76A56"/>
    <w:rsid w:val="00B77933"/>
    <w:rsid w:val="00B80D5B"/>
    <w:rsid w:val="00B87850"/>
    <w:rsid w:val="00B936E7"/>
    <w:rsid w:val="00BA251D"/>
    <w:rsid w:val="00BA72D1"/>
    <w:rsid w:val="00BB4926"/>
    <w:rsid w:val="00BB6D30"/>
    <w:rsid w:val="00BC143E"/>
    <w:rsid w:val="00BD1FA7"/>
    <w:rsid w:val="00BD20C4"/>
    <w:rsid w:val="00BE63E4"/>
    <w:rsid w:val="00BF05E4"/>
    <w:rsid w:val="00BF09E0"/>
    <w:rsid w:val="00C010BF"/>
    <w:rsid w:val="00C01546"/>
    <w:rsid w:val="00C07A0F"/>
    <w:rsid w:val="00C101C9"/>
    <w:rsid w:val="00C15799"/>
    <w:rsid w:val="00C25A98"/>
    <w:rsid w:val="00C27E61"/>
    <w:rsid w:val="00C30B69"/>
    <w:rsid w:val="00C31D80"/>
    <w:rsid w:val="00C363FE"/>
    <w:rsid w:val="00C3691D"/>
    <w:rsid w:val="00C4026A"/>
    <w:rsid w:val="00C412BC"/>
    <w:rsid w:val="00C443DF"/>
    <w:rsid w:val="00C475F8"/>
    <w:rsid w:val="00C478F2"/>
    <w:rsid w:val="00C54AC8"/>
    <w:rsid w:val="00C70755"/>
    <w:rsid w:val="00C70D21"/>
    <w:rsid w:val="00C7146D"/>
    <w:rsid w:val="00C7339A"/>
    <w:rsid w:val="00C84E2D"/>
    <w:rsid w:val="00C87EAA"/>
    <w:rsid w:val="00C93F65"/>
    <w:rsid w:val="00C96E77"/>
    <w:rsid w:val="00CA6790"/>
    <w:rsid w:val="00CA7F20"/>
    <w:rsid w:val="00CB1D76"/>
    <w:rsid w:val="00CB42B4"/>
    <w:rsid w:val="00CB46FC"/>
    <w:rsid w:val="00CC4A4D"/>
    <w:rsid w:val="00CC5E62"/>
    <w:rsid w:val="00CD7251"/>
    <w:rsid w:val="00CD7B29"/>
    <w:rsid w:val="00CF2403"/>
    <w:rsid w:val="00D01A3F"/>
    <w:rsid w:val="00D049A9"/>
    <w:rsid w:val="00D057DF"/>
    <w:rsid w:val="00D06B5F"/>
    <w:rsid w:val="00D10FE2"/>
    <w:rsid w:val="00D164BC"/>
    <w:rsid w:val="00D277A0"/>
    <w:rsid w:val="00D3053A"/>
    <w:rsid w:val="00D31264"/>
    <w:rsid w:val="00D368B6"/>
    <w:rsid w:val="00D50414"/>
    <w:rsid w:val="00D509DA"/>
    <w:rsid w:val="00D56DD2"/>
    <w:rsid w:val="00D62283"/>
    <w:rsid w:val="00D64144"/>
    <w:rsid w:val="00D676C5"/>
    <w:rsid w:val="00D70AB7"/>
    <w:rsid w:val="00D75EF8"/>
    <w:rsid w:val="00D85772"/>
    <w:rsid w:val="00D873C1"/>
    <w:rsid w:val="00D960EA"/>
    <w:rsid w:val="00D96FCD"/>
    <w:rsid w:val="00D97ADF"/>
    <w:rsid w:val="00DB0568"/>
    <w:rsid w:val="00DB5DEB"/>
    <w:rsid w:val="00DC09F8"/>
    <w:rsid w:val="00DC76A8"/>
    <w:rsid w:val="00DD0484"/>
    <w:rsid w:val="00DD249C"/>
    <w:rsid w:val="00DD319E"/>
    <w:rsid w:val="00DD6D6D"/>
    <w:rsid w:val="00DD7973"/>
    <w:rsid w:val="00DE582A"/>
    <w:rsid w:val="00DE5C0D"/>
    <w:rsid w:val="00DE7B8A"/>
    <w:rsid w:val="00DF0B01"/>
    <w:rsid w:val="00DF23F4"/>
    <w:rsid w:val="00DF7B6C"/>
    <w:rsid w:val="00E00D30"/>
    <w:rsid w:val="00E01C3F"/>
    <w:rsid w:val="00E02D7D"/>
    <w:rsid w:val="00E043CD"/>
    <w:rsid w:val="00E07878"/>
    <w:rsid w:val="00E07E29"/>
    <w:rsid w:val="00E1745A"/>
    <w:rsid w:val="00E203A9"/>
    <w:rsid w:val="00E2160F"/>
    <w:rsid w:val="00E2178E"/>
    <w:rsid w:val="00E21E0E"/>
    <w:rsid w:val="00E27A1D"/>
    <w:rsid w:val="00E335A5"/>
    <w:rsid w:val="00E3558C"/>
    <w:rsid w:val="00E47CF9"/>
    <w:rsid w:val="00E50915"/>
    <w:rsid w:val="00E5501C"/>
    <w:rsid w:val="00E55DC7"/>
    <w:rsid w:val="00E71B1B"/>
    <w:rsid w:val="00E80A45"/>
    <w:rsid w:val="00E82EEF"/>
    <w:rsid w:val="00E86DF8"/>
    <w:rsid w:val="00EA2B38"/>
    <w:rsid w:val="00EA328D"/>
    <w:rsid w:val="00EA3FA1"/>
    <w:rsid w:val="00EA4E51"/>
    <w:rsid w:val="00EA621E"/>
    <w:rsid w:val="00EB33FA"/>
    <w:rsid w:val="00EB70BE"/>
    <w:rsid w:val="00EB76ED"/>
    <w:rsid w:val="00EC0F38"/>
    <w:rsid w:val="00EC23CB"/>
    <w:rsid w:val="00EC7FF9"/>
    <w:rsid w:val="00ED0E2A"/>
    <w:rsid w:val="00ED15BB"/>
    <w:rsid w:val="00ED1B4E"/>
    <w:rsid w:val="00ED782E"/>
    <w:rsid w:val="00EE0CCC"/>
    <w:rsid w:val="00EE19FC"/>
    <w:rsid w:val="00EE2F75"/>
    <w:rsid w:val="00EF155A"/>
    <w:rsid w:val="00EF59B0"/>
    <w:rsid w:val="00F0625D"/>
    <w:rsid w:val="00F06D13"/>
    <w:rsid w:val="00F07317"/>
    <w:rsid w:val="00F07D86"/>
    <w:rsid w:val="00F13DE9"/>
    <w:rsid w:val="00F22E15"/>
    <w:rsid w:val="00F23F45"/>
    <w:rsid w:val="00F27436"/>
    <w:rsid w:val="00F34D84"/>
    <w:rsid w:val="00F35AB2"/>
    <w:rsid w:val="00F4005B"/>
    <w:rsid w:val="00F44EFB"/>
    <w:rsid w:val="00F47BE0"/>
    <w:rsid w:val="00F50FFC"/>
    <w:rsid w:val="00F51D22"/>
    <w:rsid w:val="00F6421C"/>
    <w:rsid w:val="00F71ADF"/>
    <w:rsid w:val="00F728A8"/>
    <w:rsid w:val="00F72F8C"/>
    <w:rsid w:val="00F758F4"/>
    <w:rsid w:val="00F76F1A"/>
    <w:rsid w:val="00F80F2B"/>
    <w:rsid w:val="00F86DCF"/>
    <w:rsid w:val="00F87A49"/>
    <w:rsid w:val="00FA2F2A"/>
    <w:rsid w:val="00FA7880"/>
    <w:rsid w:val="00FB0A9C"/>
    <w:rsid w:val="00FB5432"/>
    <w:rsid w:val="00FB79DD"/>
    <w:rsid w:val="00FC22E8"/>
    <w:rsid w:val="00FD20DC"/>
    <w:rsid w:val="00FE0E77"/>
    <w:rsid w:val="00FE107E"/>
    <w:rsid w:val="00FE147E"/>
    <w:rsid w:val="00FE6853"/>
    <w:rsid w:val="00FF1AC5"/>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43"/>
  <w15:docId w15:val="{63D56D07-7E9F-48E5-91DD-1079F6A7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35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D235C"/>
    <w:pPr>
      <w:keepNext/>
      <w:jc w:val="center"/>
      <w:outlineLvl w:val="0"/>
    </w:pPr>
    <w:rPr>
      <w:b/>
      <w:iCs/>
      <w:szCs w:val="24"/>
    </w:rPr>
  </w:style>
  <w:style w:type="paragraph" w:styleId="Heading2">
    <w:name w:val="heading 2"/>
    <w:basedOn w:val="Normal"/>
    <w:next w:val="Normal"/>
    <w:link w:val="Heading2Char"/>
    <w:qFormat/>
    <w:rsid w:val="006D235C"/>
    <w:pPr>
      <w:keepNext/>
      <w:jc w:val="center"/>
      <w:outlineLvl w:val="1"/>
    </w:pPr>
    <w:rPr>
      <w:rFonts w:ascii=".VnTimeH" w:hAnsi=".VnTimeH"/>
      <w:b/>
      <w:sz w:val="34"/>
      <w:szCs w:val="24"/>
    </w:rPr>
  </w:style>
  <w:style w:type="paragraph" w:styleId="Heading3">
    <w:name w:val="heading 3"/>
    <w:basedOn w:val="Normal"/>
    <w:next w:val="Normal"/>
    <w:link w:val="Heading3Char"/>
    <w:qFormat/>
    <w:rsid w:val="006D235C"/>
    <w:pPr>
      <w:keepNext/>
      <w:jc w:val="center"/>
      <w:outlineLvl w:val="2"/>
    </w:pPr>
    <w:rPr>
      <w:rFonts w:ascii=".VnTimeH" w:hAnsi=".VnTimeH"/>
      <w:b/>
      <w:sz w:val="26"/>
      <w:szCs w:val="24"/>
      <w:lang w:val="vi-VN"/>
    </w:rPr>
  </w:style>
  <w:style w:type="paragraph" w:styleId="Heading4">
    <w:name w:val="heading 4"/>
    <w:basedOn w:val="Normal"/>
    <w:next w:val="Normal"/>
    <w:link w:val="Heading4Char"/>
    <w:semiHidden/>
    <w:unhideWhenUsed/>
    <w:qFormat/>
    <w:rsid w:val="006D235C"/>
    <w:pPr>
      <w:keepNext/>
      <w:spacing w:before="240" w:after="60"/>
      <w:outlineLvl w:val="3"/>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35C"/>
    <w:rPr>
      <w:rFonts w:ascii=".VnTime" w:eastAsia="Times New Roman" w:hAnsi=".VnTime" w:cs="Times New Roman"/>
      <w:b/>
      <w:iCs/>
      <w:sz w:val="28"/>
      <w:szCs w:val="24"/>
    </w:rPr>
  </w:style>
  <w:style w:type="character" w:customStyle="1" w:styleId="Heading2Char">
    <w:name w:val="Heading 2 Char"/>
    <w:basedOn w:val="DefaultParagraphFont"/>
    <w:link w:val="Heading2"/>
    <w:rsid w:val="006D235C"/>
    <w:rPr>
      <w:rFonts w:ascii=".VnTimeH" w:eastAsia="Times New Roman" w:hAnsi=".VnTimeH" w:cs="Times New Roman"/>
      <w:b/>
      <w:sz w:val="34"/>
      <w:szCs w:val="24"/>
    </w:rPr>
  </w:style>
  <w:style w:type="character" w:customStyle="1" w:styleId="Heading3Char">
    <w:name w:val="Heading 3 Char"/>
    <w:basedOn w:val="DefaultParagraphFont"/>
    <w:link w:val="Heading3"/>
    <w:rsid w:val="006D235C"/>
    <w:rPr>
      <w:rFonts w:ascii=".VnTimeH" w:eastAsia="Times New Roman" w:hAnsi=".VnTimeH" w:cs="Times New Roman"/>
      <w:b/>
      <w:sz w:val="26"/>
      <w:szCs w:val="24"/>
      <w:lang w:val="vi-VN"/>
    </w:rPr>
  </w:style>
  <w:style w:type="character" w:customStyle="1" w:styleId="Heading4Char">
    <w:name w:val="Heading 4 Char"/>
    <w:basedOn w:val="DefaultParagraphFont"/>
    <w:link w:val="Heading4"/>
    <w:semiHidden/>
    <w:rsid w:val="006D235C"/>
    <w:rPr>
      <w:rFonts w:ascii="Arial" w:eastAsia="Times New Roman" w:hAnsi="Arial" w:cs="Times New Roman"/>
      <w:b/>
      <w:bCs/>
      <w:sz w:val="28"/>
      <w:szCs w:val="28"/>
    </w:rPr>
  </w:style>
  <w:style w:type="paragraph" w:styleId="BalloonText">
    <w:name w:val="Balloon Text"/>
    <w:basedOn w:val="Normal"/>
    <w:link w:val="BalloonTextChar"/>
    <w:uiPriority w:val="99"/>
    <w:rsid w:val="006D235C"/>
    <w:rPr>
      <w:rFonts w:ascii="Tahoma" w:hAnsi="Tahoma"/>
      <w:sz w:val="16"/>
      <w:szCs w:val="16"/>
    </w:rPr>
  </w:style>
  <w:style w:type="character" w:customStyle="1" w:styleId="BalloonTextChar">
    <w:name w:val="Balloon Text Char"/>
    <w:basedOn w:val="DefaultParagraphFont"/>
    <w:link w:val="BalloonText"/>
    <w:uiPriority w:val="99"/>
    <w:rsid w:val="006D235C"/>
    <w:rPr>
      <w:rFonts w:ascii="Tahoma" w:eastAsia="Times New Roman" w:hAnsi="Tahoma" w:cs="Times New Roman"/>
      <w:sz w:val="16"/>
      <w:szCs w:val="16"/>
    </w:rPr>
  </w:style>
  <w:style w:type="paragraph" w:styleId="BodyTextIndent">
    <w:name w:val="Body Text Indent"/>
    <w:basedOn w:val="Normal"/>
    <w:link w:val="BodyTextIndentChar"/>
    <w:rsid w:val="006D235C"/>
    <w:pPr>
      <w:ind w:firstLine="545"/>
      <w:jc w:val="both"/>
    </w:pPr>
    <w:rPr>
      <w:szCs w:val="24"/>
    </w:rPr>
  </w:style>
  <w:style w:type="character" w:customStyle="1" w:styleId="BodyTextIndentChar">
    <w:name w:val="Body Text Indent Char"/>
    <w:basedOn w:val="DefaultParagraphFont"/>
    <w:link w:val="BodyTextIndent"/>
    <w:rsid w:val="006D235C"/>
    <w:rPr>
      <w:rFonts w:ascii=".VnTime" w:eastAsia="Times New Roman" w:hAnsi=".VnTime" w:cs="Times New Roman"/>
      <w:sz w:val="28"/>
      <w:szCs w:val="24"/>
    </w:rPr>
  </w:style>
  <w:style w:type="paragraph" w:styleId="BodyTextIndent2">
    <w:name w:val="Body Text Indent 2"/>
    <w:basedOn w:val="Normal"/>
    <w:link w:val="BodyTextIndent2Char"/>
    <w:rsid w:val="006D235C"/>
    <w:pPr>
      <w:ind w:firstLine="140"/>
      <w:jc w:val="center"/>
    </w:pPr>
    <w:rPr>
      <w:rFonts w:ascii=".VnTimeH" w:hAnsi=".VnTimeH"/>
      <w:b/>
      <w:sz w:val="26"/>
      <w:szCs w:val="24"/>
      <w:lang w:val="vi-VN"/>
    </w:rPr>
  </w:style>
  <w:style w:type="character" w:customStyle="1" w:styleId="BodyTextIndent2Char">
    <w:name w:val="Body Text Indent 2 Char"/>
    <w:basedOn w:val="DefaultParagraphFont"/>
    <w:link w:val="BodyTextIndent2"/>
    <w:rsid w:val="006D235C"/>
    <w:rPr>
      <w:rFonts w:ascii=".VnTimeH" w:eastAsia="Times New Roman" w:hAnsi=".VnTimeH" w:cs="Times New Roman"/>
      <w:b/>
      <w:sz w:val="26"/>
      <w:szCs w:val="24"/>
      <w:lang w:val="vi-VN"/>
    </w:rPr>
  </w:style>
  <w:style w:type="character" w:styleId="Emphasis">
    <w:name w:val="Emphasis"/>
    <w:uiPriority w:val="20"/>
    <w:qFormat/>
    <w:rsid w:val="006D235C"/>
    <w:rPr>
      <w:i/>
      <w:iCs/>
    </w:rPr>
  </w:style>
  <w:style w:type="paragraph" w:styleId="Footer">
    <w:name w:val="footer"/>
    <w:basedOn w:val="Normal"/>
    <w:link w:val="FooterChar"/>
    <w:uiPriority w:val="99"/>
    <w:rsid w:val="006D235C"/>
    <w:pPr>
      <w:tabs>
        <w:tab w:val="center" w:pos="4680"/>
        <w:tab w:val="right" w:pos="9360"/>
      </w:tabs>
    </w:pPr>
  </w:style>
  <w:style w:type="character" w:customStyle="1" w:styleId="FooterChar">
    <w:name w:val="Footer Char"/>
    <w:basedOn w:val="DefaultParagraphFont"/>
    <w:link w:val="Footer"/>
    <w:uiPriority w:val="99"/>
    <w:rsid w:val="006D235C"/>
    <w:rPr>
      <w:rFonts w:ascii=".VnTime" w:eastAsia="Times New Roman" w:hAnsi=".VnTime" w:cs="Times New Roman"/>
      <w:sz w:val="28"/>
      <w:szCs w:val="28"/>
    </w:rPr>
  </w:style>
  <w:style w:type="paragraph" w:styleId="Header">
    <w:name w:val="header"/>
    <w:basedOn w:val="Normal"/>
    <w:link w:val="HeaderChar"/>
    <w:uiPriority w:val="99"/>
    <w:rsid w:val="006D235C"/>
    <w:pPr>
      <w:tabs>
        <w:tab w:val="center" w:pos="4153"/>
        <w:tab w:val="right" w:pos="8306"/>
      </w:tabs>
    </w:pPr>
    <w:rPr>
      <w:szCs w:val="24"/>
      <w:lang w:val="vi-VN"/>
    </w:rPr>
  </w:style>
  <w:style w:type="character" w:customStyle="1" w:styleId="HeaderChar">
    <w:name w:val="Header Char"/>
    <w:basedOn w:val="DefaultParagraphFont"/>
    <w:link w:val="Header"/>
    <w:uiPriority w:val="99"/>
    <w:rsid w:val="006D235C"/>
    <w:rPr>
      <w:rFonts w:ascii=".VnTime" w:eastAsia="Times New Roman" w:hAnsi=".VnTime" w:cs="Times New Roman"/>
      <w:sz w:val="28"/>
      <w:szCs w:val="24"/>
      <w:lang w:val="vi-VN"/>
    </w:rPr>
  </w:style>
  <w:style w:type="character" w:styleId="Hyperlink">
    <w:name w:val="Hyperlink"/>
    <w:basedOn w:val="DefaultParagraphFont"/>
    <w:uiPriority w:val="99"/>
    <w:rsid w:val="006D235C"/>
    <w:rPr>
      <w:color w:val="0000FF"/>
      <w:u w:val="single"/>
    </w:rPr>
  </w:style>
  <w:style w:type="paragraph" w:styleId="NormalWeb">
    <w:name w:val="Normal (Web)"/>
    <w:aliases w:val="Normal (Web) Char, Char Char Char,Char Char Char Char Char Char Char Char Char Char,Char Char Char Char Char Char Char Char Char Char Char,Обычный (веб)1,Обычный (веб) Знак,Обычный (веб) Знак1,Обычный (веб) Знак Знак,webb,Char Char25"/>
    <w:basedOn w:val="Normal"/>
    <w:link w:val="NormalWebChar1"/>
    <w:uiPriority w:val="99"/>
    <w:unhideWhenUsed/>
    <w:qFormat/>
    <w:rsid w:val="006D235C"/>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6D235C"/>
  </w:style>
  <w:style w:type="table" w:styleId="TableGrid">
    <w:name w:val="Table Grid"/>
    <w:basedOn w:val="TableNormal"/>
    <w:uiPriority w:val="39"/>
    <w:rsid w:val="006D2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_Style 19"/>
    <w:basedOn w:val="Normal"/>
    <w:rsid w:val="006D235C"/>
    <w:rPr>
      <w:rFonts w:ascii="Arial" w:hAnsi="Arial"/>
      <w:sz w:val="22"/>
      <w:szCs w:val="20"/>
      <w:lang w:val="en-AU"/>
    </w:rPr>
  </w:style>
  <w:style w:type="character" w:customStyle="1" w:styleId="text">
    <w:name w:val="text"/>
    <w:rsid w:val="006D235C"/>
  </w:style>
  <w:style w:type="character" w:customStyle="1" w:styleId="apple-converted-space">
    <w:name w:val="apple-converted-space"/>
    <w:basedOn w:val="DefaultParagraphFont"/>
    <w:rsid w:val="006D235C"/>
  </w:style>
  <w:style w:type="paragraph" w:customStyle="1" w:styleId="CharCharChar">
    <w:name w:val="Char Char Char"/>
    <w:basedOn w:val="Normal"/>
    <w:rsid w:val="006D235C"/>
    <w:pPr>
      <w:spacing w:after="160" w:line="240" w:lineRule="exact"/>
    </w:pPr>
    <w:rPr>
      <w:rFonts w:ascii=".VnAvant" w:hAnsi=".VnAvant" w:cs=".VnAvant"/>
      <w:sz w:val="20"/>
      <w:szCs w:val="20"/>
    </w:rPr>
  </w:style>
  <w:style w:type="paragraph" w:styleId="ListParagraph">
    <w:name w:val="List Paragraph"/>
    <w:basedOn w:val="Normal"/>
    <w:link w:val="ListParagraphChar"/>
    <w:uiPriority w:val="34"/>
    <w:qFormat/>
    <w:rsid w:val="006D235C"/>
    <w:pPr>
      <w:ind w:left="720"/>
      <w:contextualSpacing/>
    </w:pPr>
  </w:style>
  <w:style w:type="character" w:customStyle="1" w:styleId="vn2">
    <w:name w:val="vn_2"/>
    <w:basedOn w:val="DefaultParagraphFont"/>
    <w:rsid w:val="006D235C"/>
  </w:style>
  <w:style w:type="character" w:styleId="FollowedHyperlink">
    <w:name w:val="FollowedHyperlink"/>
    <w:basedOn w:val="DefaultParagraphFont"/>
    <w:uiPriority w:val="99"/>
    <w:semiHidden/>
    <w:unhideWhenUsed/>
    <w:rsid w:val="006D235C"/>
    <w:rPr>
      <w:color w:val="954F72" w:themeColor="followedHyperlink"/>
      <w:u w:val="single"/>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Обычный (веб) Знак1 Char"/>
    <w:link w:val="NormalWeb"/>
    <w:uiPriority w:val="99"/>
    <w:qFormat/>
    <w:locked/>
    <w:rsid w:val="00236A03"/>
    <w:rPr>
      <w:rFonts w:ascii="Times New Roman" w:eastAsia="Times New Roman" w:hAnsi="Times New Roman" w:cs="Times New Roman"/>
      <w:sz w:val="24"/>
      <w:szCs w:val="24"/>
    </w:rPr>
  </w:style>
  <w:style w:type="character" w:customStyle="1" w:styleId="fontstyle01">
    <w:name w:val="fontstyle01"/>
    <w:basedOn w:val="DefaultParagraphFont"/>
    <w:rsid w:val="00236A03"/>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unhideWhenUsed/>
    <w:rsid w:val="008E410F"/>
    <w:pPr>
      <w:spacing w:after="120"/>
    </w:pPr>
    <w:rPr>
      <w:sz w:val="16"/>
      <w:szCs w:val="16"/>
    </w:rPr>
  </w:style>
  <w:style w:type="character" w:customStyle="1" w:styleId="BodyText3Char">
    <w:name w:val="Body Text 3 Char"/>
    <w:basedOn w:val="DefaultParagraphFont"/>
    <w:link w:val="BodyText3"/>
    <w:rsid w:val="008E410F"/>
    <w:rPr>
      <w:rFonts w:ascii=".VnTime" w:eastAsia="Times New Roman" w:hAnsi=".VnTime" w:cs="Times New Roman"/>
      <w:sz w:val="16"/>
      <w:szCs w:val="1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iPriority w:val="99"/>
    <w:unhideWhenUsed/>
    <w:qFormat/>
    <w:rsid w:val="00A7632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A7632D"/>
    <w:rPr>
      <w:rFonts w:ascii=".VnTime" w:eastAsia="Times New Roman" w:hAnsi=".VnTime" w:cs="Times New Roman"/>
      <w:sz w:val="20"/>
      <w:szCs w:val="20"/>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
    <w:basedOn w:val="DefaultParagraphFont"/>
    <w:link w:val="RefChar"/>
    <w:unhideWhenUsed/>
    <w:qFormat/>
    <w:rsid w:val="00A7632D"/>
    <w:rPr>
      <w:vertAlign w:val="superscript"/>
    </w:rPr>
  </w:style>
  <w:style w:type="paragraph" w:styleId="BodyText">
    <w:name w:val="Body Text"/>
    <w:basedOn w:val="Normal"/>
    <w:link w:val="BodyTextChar"/>
    <w:uiPriority w:val="99"/>
    <w:semiHidden/>
    <w:unhideWhenUsed/>
    <w:rsid w:val="005527B9"/>
    <w:pPr>
      <w:spacing w:after="120"/>
    </w:pPr>
  </w:style>
  <w:style w:type="character" w:customStyle="1" w:styleId="BodyTextChar">
    <w:name w:val="Body Text Char"/>
    <w:basedOn w:val="DefaultParagraphFont"/>
    <w:link w:val="BodyText"/>
    <w:uiPriority w:val="99"/>
    <w:semiHidden/>
    <w:rsid w:val="005527B9"/>
    <w:rPr>
      <w:rFonts w:ascii=".VnTime" w:eastAsia="Times New Roman" w:hAnsi=".VnTime" w:cs="Times New Roman"/>
      <w:sz w:val="28"/>
      <w:szCs w:val="28"/>
    </w:rPr>
  </w:style>
  <w:style w:type="character" w:customStyle="1" w:styleId="ListParagraphChar">
    <w:name w:val="List Paragraph Char"/>
    <w:link w:val="ListParagraph"/>
    <w:uiPriority w:val="34"/>
    <w:rsid w:val="00B21C95"/>
    <w:rPr>
      <w:rFonts w:ascii=".VnTime" w:eastAsia="Times New Roman" w:hAnsi=".VnTime" w:cs="Times New Roman"/>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784A02"/>
    <w:pPr>
      <w:spacing w:after="160" w:line="240" w:lineRule="exact"/>
    </w:pPr>
    <w:rPr>
      <w:rFonts w:asciiTheme="minorHAnsi" w:eastAsiaTheme="minorHAnsi" w:hAnsiTheme="minorHAnsi" w:cstheme="minorBidi"/>
      <w:sz w:val="22"/>
      <w:szCs w:val="22"/>
      <w:vertAlign w:val="superscript"/>
    </w:rPr>
  </w:style>
  <w:style w:type="paragraph" w:styleId="BodyText2">
    <w:name w:val="Body Text 2"/>
    <w:basedOn w:val="Normal"/>
    <w:link w:val="BodyText2Char"/>
    <w:uiPriority w:val="99"/>
    <w:unhideWhenUsed/>
    <w:rsid w:val="00C412BC"/>
    <w:pPr>
      <w:spacing w:after="120" w:line="480" w:lineRule="auto"/>
    </w:pPr>
  </w:style>
  <w:style w:type="character" w:customStyle="1" w:styleId="BodyText2Char">
    <w:name w:val="Body Text 2 Char"/>
    <w:basedOn w:val="DefaultParagraphFont"/>
    <w:link w:val="BodyText2"/>
    <w:uiPriority w:val="99"/>
    <w:rsid w:val="00C412BC"/>
    <w:rPr>
      <w:rFonts w:ascii=".VnTime" w:eastAsia="Times New Roman" w:hAnsi=".VnTime" w:cs="Times New Roman"/>
      <w:sz w:val="28"/>
      <w:szCs w:val="28"/>
    </w:rPr>
  </w:style>
  <w:style w:type="character" w:styleId="Strong">
    <w:name w:val="Strong"/>
    <w:basedOn w:val="DefaultParagraphFont"/>
    <w:uiPriority w:val="22"/>
    <w:qFormat/>
    <w:rsid w:val="00003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24309">
      <w:bodyDiv w:val="1"/>
      <w:marLeft w:val="0"/>
      <w:marRight w:val="0"/>
      <w:marTop w:val="0"/>
      <w:marBottom w:val="0"/>
      <w:divBdr>
        <w:top w:val="none" w:sz="0" w:space="0" w:color="auto"/>
        <w:left w:val="none" w:sz="0" w:space="0" w:color="auto"/>
        <w:bottom w:val="none" w:sz="0" w:space="0" w:color="auto"/>
        <w:right w:val="none" w:sz="0" w:space="0" w:color="auto"/>
      </w:divBdr>
    </w:div>
    <w:div w:id="14858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4AAFA-C718-4242-BDF0-5481A797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8</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Trúc Popi</dc:creator>
  <cp:keywords/>
  <dc:description/>
  <cp:lastModifiedBy>lan le</cp:lastModifiedBy>
  <cp:revision>450</cp:revision>
  <cp:lastPrinted>2026-01-20T02:24:00Z</cp:lastPrinted>
  <dcterms:created xsi:type="dcterms:W3CDTF">2024-09-23T09:39:00Z</dcterms:created>
  <dcterms:modified xsi:type="dcterms:W3CDTF">2026-01-20T03:28:00Z</dcterms:modified>
</cp:coreProperties>
</file>